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372E" w:rsidRPr="00CF6F4D" w:rsidRDefault="008F0F7A" w:rsidP="00CF6F4D">
      <w:pPr>
        <w:spacing w:line="360" w:lineRule="auto"/>
        <w:ind w:leftChars="114" w:left="239" w:firstLineChars="150" w:firstLine="482"/>
        <w:contextualSpacing/>
        <w:mirrorIndents/>
        <w:jc w:val="center"/>
        <w:rPr>
          <w:rFonts w:ascii="宋体" w:hAnsi="宋体" w:cs="Arial"/>
          <w:b/>
          <w:kern w:val="0"/>
          <w:sz w:val="32"/>
          <w:szCs w:val="32"/>
        </w:rPr>
      </w:pPr>
      <w:r w:rsidRPr="00CF6F4D">
        <w:rPr>
          <w:rFonts w:ascii="宋体" w:hAnsi="宋体" w:hint="eastAsia"/>
          <w:b/>
          <w:sz w:val="32"/>
          <w:szCs w:val="32"/>
        </w:rPr>
        <w:t>低耗材高质量的</w:t>
      </w:r>
      <w:r w:rsidR="00F6372E" w:rsidRPr="00CF6F4D">
        <w:rPr>
          <w:rFonts w:ascii="宋体" w:hAnsi="宋体" w:hint="eastAsia"/>
          <w:b/>
          <w:sz w:val="32"/>
          <w:szCs w:val="32"/>
        </w:rPr>
        <w:t>汽车钣金实习教学</w:t>
      </w:r>
      <w:r w:rsidRPr="00CF6F4D">
        <w:rPr>
          <w:rFonts w:ascii="宋体" w:hAnsi="宋体" w:hint="eastAsia"/>
          <w:b/>
          <w:sz w:val="32"/>
          <w:szCs w:val="32"/>
        </w:rPr>
        <w:t>模式</w:t>
      </w:r>
    </w:p>
    <w:p w:rsidR="00101C4F" w:rsidRPr="00CF6F4D" w:rsidRDefault="00101C4F" w:rsidP="00CF6F4D">
      <w:pPr>
        <w:widowControl/>
        <w:spacing w:line="360" w:lineRule="auto"/>
        <w:ind w:firstLineChars="200" w:firstLine="562"/>
        <w:contextualSpacing/>
        <w:mirrorIndents/>
        <w:rPr>
          <w:rFonts w:asciiTheme="minorEastAsia" w:eastAsiaTheme="minorEastAsia" w:hAnsiTheme="minorEastAsia" w:cs="宋体"/>
          <w:b/>
          <w:color w:val="000000"/>
          <w:kern w:val="0"/>
          <w:sz w:val="28"/>
          <w:szCs w:val="28"/>
        </w:rPr>
      </w:pPr>
      <w:r w:rsidRPr="00CF6F4D">
        <w:rPr>
          <w:rFonts w:asciiTheme="minorEastAsia" w:eastAsiaTheme="minorEastAsia" w:hAnsiTheme="minorEastAsia" w:cs="宋体" w:hint="eastAsia"/>
          <w:b/>
          <w:color w:val="000000"/>
          <w:kern w:val="0"/>
          <w:sz w:val="28"/>
          <w:szCs w:val="28"/>
        </w:rPr>
        <w:t>一、</w:t>
      </w:r>
      <w:r w:rsidR="008F0F7A" w:rsidRPr="00CF6F4D">
        <w:rPr>
          <w:rFonts w:asciiTheme="minorEastAsia" w:eastAsiaTheme="minorEastAsia" w:hAnsiTheme="minorEastAsia" w:cs="宋体" w:hint="eastAsia"/>
          <w:b/>
          <w:color w:val="000000"/>
          <w:kern w:val="0"/>
          <w:sz w:val="28"/>
          <w:szCs w:val="28"/>
        </w:rPr>
        <w:t>项目建设</w:t>
      </w:r>
      <w:r w:rsidRPr="00CF6F4D">
        <w:rPr>
          <w:rFonts w:asciiTheme="minorEastAsia" w:eastAsiaTheme="minorEastAsia" w:hAnsiTheme="minorEastAsia" w:cs="宋体" w:hint="eastAsia"/>
          <w:b/>
          <w:color w:val="000000"/>
          <w:kern w:val="0"/>
          <w:sz w:val="28"/>
          <w:szCs w:val="28"/>
        </w:rPr>
        <w:t>背景</w:t>
      </w:r>
    </w:p>
    <w:p w:rsidR="00101C4F" w:rsidRPr="00CF6F4D" w:rsidRDefault="00101C4F" w:rsidP="00CF6F4D">
      <w:pPr>
        <w:widowControl/>
        <w:spacing w:line="360" w:lineRule="auto"/>
        <w:ind w:firstLineChars="200" w:firstLine="480"/>
        <w:contextualSpacing/>
        <w:mirrorIndents/>
        <w:rPr>
          <w:rFonts w:ascii="仿宋_GB2312" w:eastAsia="仿宋_GB2312" w:hAnsi="宋体"/>
          <w:sz w:val="24"/>
        </w:rPr>
      </w:pPr>
      <w:r w:rsidRPr="00CF6F4D">
        <w:rPr>
          <w:rFonts w:ascii="仿宋_GB2312" w:eastAsia="仿宋_GB2312" w:hAnsi="宋体" w:hint="eastAsia"/>
          <w:sz w:val="24"/>
        </w:rPr>
        <w:t>随着近几年全国中等职业学校汽车维修大赛增加车身修复-钣金项目，汽车钣金技术专业在众多学校开设，但诸多开设汽车钣金专业的职业院校，对该专业可以说是“又爱又恨”。爱的是汽车钣金专业人才是汽车维修方面最短缺的人才，已经升级到国家职业短缺人才的层次，近几年来每个学校该专业的毕业生总是供不应求；恨的是汽车钣金技术专业要保证教学质量，培养出受企业欢迎的毕业生，学校必须投入巨大的教学成本来满足学生实训课程的需要，教学经费“入不敷出”，难以支撑。显然，巨大的教学成本导致教学经费“入不敷出”已经造成汽车钣金专业在我国，特别是经济欠发达地区进一步发展的重要客观原因，已经严重阻碍了培养我国汽车钣金紧缺人才的前进步伐，影响了我国巨大汽车后市场的服务要求，对汽车工业的发展也会产生一定的影响。</w:t>
      </w:r>
    </w:p>
    <w:p w:rsidR="00101C4F" w:rsidRPr="00CF6F4D" w:rsidRDefault="00101C4F" w:rsidP="00CF6F4D">
      <w:pPr>
        <w:widowControl/>
        <w:spacing w:line="360" w:lineRule="auto"/>
        <w:ind w:firstLineChars="200" w:firstLine="480"/>
        <w:contextualSpacing/>
        <w:mirrorIndents/>
        <w:rPr>
          <w:rFonts w:ascii="仿宋_GB2312" w:eastAsia="仿宋_GB2312" w:hAnsi="宋体" w:cs="宋体"/>
          <w:color w:val="000000"/>
          <w:kern w:val="0"/>
          <w:sz w:val="24"/>
        </w:rPr>
      </w:pPr>
      <w:r w:rsidRPr="00CF6F4D">
        <w:rPr>
          <w:rFonts w:ascii="仿宋_GB2312" w:eastAsia="仿宋_GB2312" w:hAnsi="宋体" w:cs="宋体" w:hint="eastAsia"/>
          <w:color w:val="000000"/>
          <w:kern w:val="0"/>
          <w:sz w:val="24"/>
        </w:rPr>
        <w:t>当前进行职业教育改革，面临课程改革的需要，我们教师不但要教给学生知识，培养学生的自学能力、创新能力、发现问题、提出问题和解决问题的能力，以及合作学习的能力，还要认真研究专业的改革和发展，在保证教学质量的前提下，克服传统教育模式的弊端，改革实习教学方法，提高实习教学效率，提高耗材利用率，使专业能符合职业改革的大潮流稳步向前。</w:t>
      </w:r>
    </w:p>
    <w:p w:rsidR="00101C4F" w:rsidRPr="00CF6F4D" w:rsidRDefault="00101C4F" w:rsidP="00CF6F4D">
      <w:pPr>
        <w:widowControl/>
        <w:spacing w:line="360" w:lineRule="auto"/>
        <w:ind w:firstLineChars="200" w:firstLine="562"/>
        <w:contextualSpacing/>
        <w:mirrorIndents/>
        <w:rPr>
          <w:rFonts w:ascii="仿宋_GB2312" w:eastAsia="仿宋_GB2312" w:hAnsi="宋体" w:cs="宋体"/>
          <w:b/>
          <w:color w:val="000000"/>
          <w:kern w:val="0"/>
          <w:sz w:val="28"/>
          <w:szCs w:val="28"/>
        </w:rPr>
      </w:pPr>
      <w:r w:rsidRPr="00CF6F4D">
        <w:rPr>
          <w:rFonts w:ascii="仿宋_GB2312" w:eastAsia="仿宋_GB2312" w:hAnsi="宋体" w:cs="宋体" w:hint="eastAsia"/>
          <w:b/>
          <w:color w:val="000000"/>
          <w:kern w:val="0"/>
          <w:sz w:val="28"/>
          <w:szCs w:val="28"/>
        </w:rPr>
        <w:t>二、</w:t>
      </w:r>
      <w:r w:rsidR="008F0F7A" w:rsidRPr="00CF6F4D">
        <w:rPr>
          <w:rFonts w:ascii="仿宋_GB2312" w:eastAsia="仿宋_GB2312" w:hAnsi="宋体" w:cs="宋体" w:hint="eastAsia"/>
          <w:b/>
          <w:color w:val="000000"/>
          <w:kern w:val="0"/>
          <w:sz w:val="28"/>
          <w:szCs w:val="28"/>
        </w:rPr>
        <w:t>项目实施过程</w:t>
      </w:r>
    </w:p>
    <w:p w:rsidR="00101C4F" w:rsidRPr="00CF6F4D" w:rsidRDefault="00101C4F" w:rsidP="00CF6F4D">
      <w:pPr>
        <w:spacing w:line="360" w:lineRule="auto"/>
        <w:ind w:firstLineChars="200" w:firstLine="482"/>
        <w:contextualSpacing/>
        <w:mirrorIndents/>
        <w:rPr>
          <w:rFonts w:ascii="仿宋_GB2312" w:eastAsia="仿宋_GB2312" w:hAnsi="宋体"/>
          <w:b/>
          <w:sz w:val="24"/>
        </w:rPr>
      </w:pPr>
      <w:r w:rsidRPr="00CF6F4D">
        <w:rPr>
          <w:rFonts w:ascii="仿宋_GB2312" w:eastAsia="仿宋_GB2312" w:hAnsi="宋体" w:hint="eastAsia"/>
          <w:b/>
          <w:sz w:val="24"/>
        </w:rPr>
        <w:t>（一）调研分析我国职业院校汽车钣金专业开设情况及教学情况</w:t>
      </w:r>
    </w:p>
    <w:p w:rsidR="00101C4F" w:rsidRPr="00CF6F4D" w:rsidRDefault="00101C4F" w:rsidP="00CF6F4D">
      <w:pPr>
        <w:spacing w:line="360" w:lineRule="auto"/>
        <w:ind w:firstLineChars="200" w:firstLine="480"/>
        <w:contextualSpacing/>
        <w:mirrorIndents/>
        <w:rPr>
          <w:rFonts w:ascii="仿宋_GB2312" w:eastAsia="仿宋_GB2312"/>
          <w:sz w:val="24"/>
        </w:rPr>
      </w:pPr>
      <w:r w:rsidRPr="00CF6F4D">
        <w:rPr>
          <w:rFonts w:ascii="仿宋_GB2312" w:eastAsia="仿宋_GB2312" w:hint="eastAsia"/>
          <w:sz w:val="24"/>
        </w:rPr>
        <w:t>2011年北京师范大学职业与成人教育研究所《中等职业教育汽车专业发展的调查与分析》报告中，关于汽车类专业开设时间、开设比例的全国调查结果如表1、表2所示。图中汽车车身修复专业即汽车钣金专业。</w:t>
      </w:r>
    </w:p>
    <w:p w:rsidR="00101C4F" w:rsidRPr="00CF6F4D" w:rsidRDefault="00101C4F" w:rsidP="00CF6F4D">
      <w:pPr>
        <w:spacing w:line="360" w:lineRule="auto"/>
        <w:ind w:firstLineChars="200" w:firstLine="480"/>
        <w:contextualSpacing/>
        <w:mirrorIndents/>
        <w:jc w:val="center"/>
        <w:rPr>
          <w:rFonts w:ascii="仿宋_GB2312" w:eastAsia="仿宋_GB2312"/>
          <w:sz w:val="24"/>
        </w:rPr>
      </w:pPr>
      <w:r w:rsidRPr="00CF6F4D">
        <w:rPr>
          <w:rFonts w:ascii="仿宋_GB2312" w:eastAsia="仿宋_GB2312" w:hint="eastAsia"/>
          <w:sz w:val="24"/>
        </w:rPr>
        <w:t>2011年止汽车类专业开设时间对比       表1</w:t>
      </w:r>
    </w:p>
    <w:p w:rsidR="00101C4F" w:rsidRPr="00CF6F4D" w:rsidRDefault="00101C4F" w:rsidP="00CF6F4D">
      <w:pPr>
        <w:spacing w:line="360" w:lineRule="auto"/>
        <w:contextualSpacing/>
        <w:mirrorIndents/>
        <w:jc w:val="center"/>
        <w:rPr>
          <w:rFonts w:ascii="仿宋_GB2312" w:eastAsia="仿宋_GB2312"/>
          <w:b/>
          <w:sz w:val="24"/>
        </w:rPr>
      </w:pPr>
      <w:r w:rsidRPr="00CF6F4D">
        <w:rPr>
          <w:rFonts w:ascii="仿宋_GB2312" w:eastAsia="仿宋_GB2312" w:hint="eastAsia"/>
          <w:b/>
          <w:noProof/>
          <w:sz w:val="24"/>
        </w:rPr>
        <w:lastRenderedPageBreak/>
        <w:drawing>
          <wp:inline distT="0" distB="0" distL="0" distR="0" wp14:anchorId="7E74D072" wp14:editId="626DA205">
            <wp:extent cx="4791075" cy="1866900"/>
            <wp:effectExtent l="19050" t="0" r="9525" b="0"/>
            <wp:docPr id="1"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pic:cNvPicPr>
                      <a:picLocks noChangeAspect="1" noChangeArrowheads="1"/>
                    </pic:cNvPicPr>
                  </pic:nvPicPr>
                  <pic:blipFill>
                    <a:blip r:embed="rId9" cstate="print"/>
                    <a:srcRect b="41624"/>
                    <a:stretch>
                      <a:fillRect/>
                    </a:stretch>
                  </pic:blipFill>
                  <pic:spPr bwMode="auto">
                    <a:xfrm>
                      <a:off x="0" y="0"/>
                      <a:ext cx="4791075" cy="1866900"/>
                    </a:xfrm>
                    <a:prstGeom prst="rect">
                      <a:avLst/>
                    </a:prstGeom>
                    <a:noFill/>
                    <a:ln w="9525">
                      <a:noFill/>
                      <a:miter lim="800000"/>
                      <a:headEnd/>
                      <a:tailEnd/>
                    </a:ln>
                  </pic:spPr>
                </pic:pic>
              </a:graphicData>
            </a:graphic>
          </wp:inline>
        </w:drawing>
      </w:r>
    </w:p>
    <w:p w:rsidR="00101C4F" w:rsidRPr="00CF6F4D" w:rsidRDefault="00101C4F" w:rsidP="00CF6F4D">
      <w:pPr>
        <w:spacing w:line="360" w:lineRule="auto"/>
        <w:contextualSpacing/>
        <w:mirrorIndents/>
        <w:jc w:val="center"/>
        <w:rPr>
          <w:rFonts w:ascii="仿宋_GB2312" w:eastAsia="仿宋_GB2312"/>
          <w:b/>
          <w:sz w:val="24"/>
        </w:rPr>
      </w:pPr>
      <w:r w:rsidRPr="00CF6F4D">
        <w:rPr>
          <w:rFonts w:ascii="仿宋_GB2312" w:eastAsia="仿宋_GB2312" w:hint="eastAsia"/>
          <w:sz w:val="24"/>
        </w:rPr>
        <w:t xml:space="preserve">2011年止汽车类专业开设比例对比    表2 </w:t>
      </w:r>
      <w:r w:rsidRPr="00CF6F4D">
        <w:rPr>
          <w:rFonts w:ascii="仿宋_GB2312" w:eastAsia="仿宋_GB2312" w:hint="eastAsia"/>
          <w:noProof/>
          <w:sz w:val="24"/>
        </w:rPr>
        <w:drawing>
          <wp:inline distT="0" distB="0" distL="0" distR="0" wp14:anchorId="22ED765B" wp14:editId="0AE2410D">
            <wp:extent cx="4676775" cy="2352675"/>
            <wp:effectExtent l="19050" t="0" r="9525" b="0"/>
            <wp:docPr id="2"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pic:cNvPicPr>
                      <a:picLocks noChangeAspect="1" noChangeArrowheads="1"/>
                    </pic:cNvPicPr>
                  </pic:nvPicPr>
                  <pic:blipFill>
                    <a:blip r:embed="rId10" cstate="print"/>
                    <a:srcRect/>
                    <a:stretch>
                      <a:fillRect/>
                    </a:stretch>
                  </pic:blipFill>
                  <pic:spPr bwMode="auto">
                    <a:xfrm>
                      <a:off x="0" y="0"/>
                      <a:ext cx="4676775" cy="2352675"/>
                    </a:xfrm>
                    <a:prstGeom prst="rect">
                      <a:avLst/>
                    </a:prstGeom>
                    <a:noFill/>
                    <a:ln w="9525">
                      <a:noFill/>
                      <a:miter lim="800000"/>
                      <a:headEnd/>
                      <a:tailEnd/>
                    </a:ln>
                  </pic:spPr>
                </pic:pic>
              </a:graphicData>
            </a:graphic>
          </wp:inline>
        </w:drawing>
      </w:r>
    </w:p>
    <w:p w:rsidR="00101C4F" w:rsidRPr="00CF6F4D" w:rsidRDefault="00101C4F" w:rsidP="00CF6F4D">
      <w:pPr>
        <w:spacing w:line="360" w:lineRule="auto"/>
        <w:ind w:firstLineChars="195" w:firstLine="468"/>
        <w:contextualSpacing/>
        <w:mirrorIndents/>
        <w:rPr>
          <w:rFonts w:ascii="仿宋_GB2312" w:eastAsia="仿宋_GB2312"/>
          <w:sz w:val="24"/>
        </w:rPr>
      </w:pPr>
      <w:r w:rsidRPr="00CF6F4D">
        <w:rPr>
          <w:rFonts w:ascii="仿宋_GB2312" w:eastAsia="仿宋_GB2312" w:hint="eastAsia"/>
          <w:sz w:val="24"/>
        </w:rPr>
        <w:t>2010年全国中职学校汽车类专业设置情况如表3所示。</w:t>
      </w:r>
    </w:p>
    <w:p w:rsidR="00101C4F" w:rsidRPr="00CF6F4D" w:rsidRDefault="00101C4F" w:rsidP="00CF6F4D">
      <w:pPr>
        <w:spacing w:line="360" w:lineRule="auto"/>
        <w:contextualSpacing/>
        <w:mirrorIndents/>
        <w:jc w:val="center"/>
        <w:rPr>
          <w:rFonts w:ascii="仿宋_GB2312" w:eastAsia="仿宋_GB2312"/>
          <w:sz w:val="24"/>
        </w:rPr>
      </w:pPr>
      <w:r w:rsidRPr="00CF6F4D">
        <w:rPr>
          <w:rFonts w:ascii="仿宋_GB2312" w:eastAsia="仿宋_GB2312" w:hint="eastAsia"/>
          <w:sz w:val="24"/>
        </w:rPr>
        <w:t>2010年中职学校汽车类专业设置情况     表3</w:t>
      </w:r>
    </w:p>
    <w:p w:rsidR="00101C4F" w:rsidRPr="00CF6F4D" w:rsidRDefault="00101C4F" w:rsidP="00CF6F4D">
      <w:pPr>
        <w:spacing w:line="360" w:lineRule="auto"/>
        <w:contextualSpacing/>
        <w:mirrorIndents/>
        <w:jc w:val="center"/>
        <w:rPr>
          <w:rFonts w:ascii="仿宋_GB2312" w:eastAsia="仿宋_GB2312"/>
          <w:b/>
          <w:sz w:val="24"/>
        </w:rPr>
      </w:pPr>
      <w:r w:rsidRPr="00CF6F4D">
        <w:rPr>
          <w:rFonts w:ascii="仿宋_GB2312" w:eastAsia="仿宋_GB2312" w:hint="eastAsia"/>
          <w:b/>
          <w:noProof/>
          <w:sz w:val="24"/>
        </w:rPr>
        <w:drawing>
          <wp:inline distT="0" distB="0" distL="0" distR="0" wp14:anchorId="24E647D9" wp14:editId="315F052F">
            <wp:extent cx="4733925" cy="1095375"/>
            <wp:effectExtent l="19050" t="0" r="9525" b="0"/>
            <wp:docPr id="3"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pic:cNvPicPr>
                      <a:picLocks noChangeAspect="1" noChangeArrowheads="1"/>
                    </pic:cNvPicPr>
                  </pic:nvPicPr>
                  <pic:blipFill>
                    <a:blip r:embed="rId11" cstate="print"/>
                    <a:srcRect/>
                    <a:stretch>
                      <a:fillRect/>
                    </a:stretch>
                  </pic:blipFill>
                  <pic:spPr bwMode="auto">
                    <a:xfrm>
                      <a:off x="0" y="0"/>
                      <a:ext cx="4733925" cy="1095375"/>
                    </a:xfrm>
                    <a:prstGeom prst="rect">
                      <a:avLst/>
                    </a:prstGeom>
                    <a:noFill/>
                    <a:ln w="9525">
                      <a:noFill/>
                      <a:miter lim="800000"/>
                      <a:headEnd/>
                      <a:tailEnd/>
                    </a:ln>
                  </pic:spPr>
                </pic:pic>
              </a:graphicData>
            </a:graphic>
          </wp:inline>
        </w:drawing>
      </w:r>
    </w:p>
    <w:p w:rsidR="00101C4F" w:rsidRPr="00CF6F4D" w:rsidRDefault="00101C4F" w:rsidP="00CF6F4D">
      <w:pPr>
        <w:spacing w:line="360" w:lineRule="auto"/>
        <w:ind w:firstLineChars="200" w:firstLine="480"/>
        <w:contextualSpacing/>
        <w:mirrorIndents/>
        <w:rPr>
          <w:rFonts w:ascii="仿宋_GB2312" w:eastAsia="仿宋_GB2312"/>
          <w:sz w:val="24"/>
        </w:rPr>
      </w:pPr>
      <w:r w:rsidRPr="00CF6F4D">
        <w:rPr>
          <w:rFonts w:ascii="仿宋_GB2312" w:eastAsia="仿宋_GB2312" w:hint="eastAsia"/>
          <w:sz w:val="24"/>
        </w:rPr>
        <w:t>从中可以看到，我国职业院校开设汽车钣金技术专业（</w:t>
      </w:r>
      <w:r w:rsidRPr="00CF6F4D">
        <w:rPr>
          <w:rFonts w:ascii="仿宋_GB2312" w:eastAsia="仿宋_GB2312" w:hAnsi="宋体" w:cs="宋体" w:hint="eastAsia"/>
          <w:sz w:val="24"/>
        </w:rPr>
        <w:t>即</w:t>
      </w:r>
      <w:r w:rsidRPr="00CF6F4D">
        <w:rPr>
          <w:rFonts w:ascii="仿宋_GB2312" w:eastAsia="仿宋_GB2312" w:hint="eastAsia"/>
          <w:sz w:val="24"/>
        </w:rPr>
        <w:t>汽车车身修复专业）最早时间是1978年，直到2010年全国中等职业技术学校还仅有30所学校开设此专业，这还是因为2009年全国中等职业技术学校技能大赛加进汽车钣金和涂装项目后产生的。所以说对比全国钣金技术专业开设情况，我国中职学校汽车钣金技术专业开设学校少、开办时间晚、在校生人数少、毕业生人数更少。而我校开设此专业时间是1996年，在全国还算是较早开设此专业的学校。</w:t>
      </w:r>
    </w:p>
    <w:p w:rsidR="00101C4F" w:rsidRPr="00CF6F4D" w:rsidRDefault="00101C4F" w:rsidP="00CF6F4D">
      <w:pPr>
        <w:spacing w:line="360" w:lineRule="auto"/>
        <w:ind w:firstLineChars="200" w:firstLine="482"/>
        <w:contextualSpacing/>
        <w:mirrorIndents/>
        <w:rPr>
          <w:rFonts w:ascii="仿宋_GB2312" w:eastAsia="仿宋_GB2312" w:hAnsi="宋体"/>
          <w:b/>
          <w:sz w:val="24"/>
        </w:rPr>
      </w:pPr>
      <w:r w:rsidRPr="00CF6F4D">
        <w:rPr>
          <w:rFonts w:ascii="仿宋_GB2312" w:eastAsia="仿宋_GB2312" w:hAnsi="宋体" w:hint="eastAsia"/>
          <w:b/>
          <w:sz w:val="24"/>
        </w:rPr>
        <w:t>（二）</w:t>
      </w:r>
      <w:r w:rsidR="008F0F7A" w:rsidRPr="00CF6F4D">
        <w:rPr>
          <w:rFonts w:ascii="仿宋_GB2312" w:eastAsia="仿宋_GB2312" w:hAnsi="宋体" w:hint="eastAsia"/>
          <w:b/>
          <w:sz w:val="24"/>
        </w:rPr>
        <w:t>调研分析汽车钣金高技能人才的社会需求和重要技能培训</w:t>
      </w:r>
    </w:p>
    <w:p w:rsidR="008F0F7A" w:rsidRPr="00CF6F4D" w:rsidRDefault="008F0F7A" w:rsidP="00CF6F4D">
      <w:pPr>
        <w:widowControl/>
        <w:spacing w:line="360" w:lineRule="auto"/>
        <w:ind w:firstLineChars="200" w:firstLine="480"/>
        <w:contextualSpacing/>
        <w:mirrorIndents/>
        <w:rPr>
          <w:rFonts w:ascii="仿宋_GB2312" w:eastAsia="仿宋_GB2312" w:hAnsi="宋体" w:cs="宋体"/>
          <w:bCs/>
          <w:color w:val="000000"/>
          <w:kern w:val="0"/>
          <w:sz w:val="24"/>
        </w:rPr>
      </w:pPr>
      <w:r w:rsidRPr="00CF6F4D">
        <w:rPr>
          <w:rFonts w:ascii="仿宋_GB2312" w:eastAsia="仿宋_GB2312" w:hAnsi="宋体" w:hint="eastAsia"/>
          <w:sz w:val="24"/>
        </w:rPr>
        <w:lastRenderedPageBreak/>
        <w:t>1．通过中国汽车维修行业协会2014年调研得知，汽车维修技术人才是社会短缺人才，而汽车钣金技术专业人才又是汽车维修方面最短缺的人才，已经升级到国家职业短缺人才的层次，我们必须加紧时间培养这类人才，服务于为我国汽车后市场。</w:t>
      </w:r>
    </w:p>
    <w:p w:rsidR="008F0F7A" w:rsidRPr="00CF6F4D" w:rsidRDefault="008F0F7A" w:rsidP="00CF6F4D">
      <w:pPr>
        <w:spacing w:line="360" w:lineRule="auto"/>
        <w:ind w:firstLineChars="200" w:firstLine="480"/>
        <w:contextualSpacing/>
        <w:mirrorIndents/>
        <w:rPr>
          <w:rFonts w:ascii="仿宋_GB2312" w:eastAsia="仿宋_GB2312" w:hAnsi="宋体" w:cs="宋体"/>
          <w:sz w:val="24"/>
        </w:rPr>
      </w:pPr>
      <w:r w:rsidRPr="00CF6F4D">
        <w:rPr>
          <w:rFonts w:ascii="仿宋_GB2312" w:eastAsia="仿宋_GB2312" w:hAnsi="宋体" w:hint="eastAsia"/>
          <w:sz w:val="24"/>
        </w:rPr>
        <w:t>2．针对岗位专业能力和内容进行了企业、同行院校调研。由韦军新、周</w:t>
      </w:r>
      <w:r w:rsidRPr="00CF6F4D">
        <w:rPr>
          <w:rFonts w:ascii="仿宋_GB2312" w:eastAsia="仿宋_GB2312" w:hAnsi="宋体" w:cs="宋体" w:hint="eastAsia"/>
          <w:sz w:val="24"/>
        </w:rPr>
        <w:t>茂杰副主任联系汽车维修企业进行调研，对</w:t>
      </w:r>
      <w:r w:rsidRPr="00CF6F4D">
        <w:rPr>
          <w:rFonts w:ascii="仿宋_GB2312" w:eastAsia="仿宋_GB2312" w:hint="eastAsia"/>
          <w:sz w:val="24"/>
        </w:rPr>
        <w:t>南宁市中达丰田汽车销售服务有限公司</w:t>
      </w:r>
      <w:r w:rsidRPr="00CF6F4D">
        <w:rPr>
          <w:rFonts w:ascii="仿宋_GB2312" w:eastAsia="仿宋_GB2312" w:hAnsi="宋体" w:cs="宋体" w:hint="eastAsia"/>
          <w:sz w:val="24"/>
        </w:rPr>
        <w:t>等13家企业进行了调研，并与企业一线技术人员和技术总监进行了职业岗位技术交流和讨论；对</w:t>
      </w:r>
      <w:r w:rsidRPr="00CF6F4D">
        <w:rPr>
          <w:rFonts w:ascii="仿宋_GB2312" w:eastAsia="仿宋_GB2312" w:hint="eastAsia"/>
          <w:sz w:val="24"/>
        </w:rPr>
        <w:t>广西理工职业技术学校等10所学校进行了汽车钣金专业重点教学内容进行调研。</w:t>
      </w:r>
    </w:p>
    <w:p w:rsidR="008F0F7A" w:rsidRPr="00CF6F4D" w:rsidRDefault="008F0F7A" w:rsidP="00CF6F4D">
      <w:pPr>
        <w:spacing w:line="360" w:lineRule="auto"/>
        <w:ind w:leftChars="-1" w:left="-2" w:firstLineChars="200" w:firstLine="480"/>
        <w:contextualSpacing/>
        <w:mirrorIndents/>
        <w:rPr>
          <w:rFonts w:ascii="仿宋_GB2312" w:eastAsia="仿宋_GB2312"/>
          <w:sz w:val="24"/>
        </w:rPr>
      </w:pPr>
      <w:r w:rsidRPr="00CF6F4D">
        <w:rPr>
          <w:rFonts w:ascii="仿宋_GB2312" w:eastAsia="仿宋_GB2312" w:hAnsi="宋体" w:cs="宋体" w:hint="eastAsia"/>
          <w:bCs/>
          <w:color w:val="000000"/>
          <w:kern w:val="0"/>
          <w:sz w:val="24"/>
        </w:rPr>
        <w:t>3．</w:t>
      </w:r>
      <w:r w:rsidRPr="00CF6F4D">
        <w:rPr>
          <w:rFonts w:ascii="仿宋_GB2312" w:eastAsia="仿宋_GB2312" w:hint="eastAsia"/>
          <w:sz w:val="24"/>
        </w:rPr>
        <w:t>汽车钣件凹陷修复是汽车钣金工作中最繁忙的工作，如前后翼子板、车门、发动机盖和行李箱盖、车顶和车门槛的凹陷修复，这也是在校学生必须掌握的最重要技术，是他们进入企业时最受师傅认可的“敲门砖”，但这课程的实训耗材耗费最为突出。</w:t>
      </w:r>
      <w:r w:rsidRPr="00CF6F4D">
        <w:rPr>
          <w:rFonts w:ascii="仿宋_GB2312" w:eastAsia="仿宋_GB2312" w:hAnsi="宋体" w:cs="宋体" w:hint="eastAsia"/>
          <w:bCs/>
          <w:color w:val="000000"/>
          <w:kern w:val="0"/>
          <w:sz w:val="24"/>
        </w:rPr>
        <w:t xml:space="preserve"> </w:t>
      </w:r>
    </w:p>
    <w:p w:rsidR="008F0F7A" w:rsidRPr="00CF6F4D" w:rsidRDefault="008F0F7A" w:rsidP="00CF6F4D">
      <w:pPr>
        <w:widowControl/>
        <w:tabs>
          <w:tab w:val="left" w:pos="720"/>
        </w:tabs>
        <w:spacing w:line="360" w:lineRule="auto"/>
        <w:ind w:firstLineChars="200" w:firstLine="480"/>
        <w:contextualSpacing/>
        <w:mirrorIndents/>
        <w:jc w:val="left"/>
        <w:rPr>
          <w:rFonts w:ascii="仿宋_GB2312" w:eastAsia="仿宋_GB2312" w:hAnsi="宋体"/>
          <w:sz w:val="24"/>
        </w:rPr>
      </w:pPr>
      <w:r w:rsidRPr="00CF6F4D">
        <w:rPr>
          <w:rFonts w:ascii="仿宋_GB2312" w:eastAsia="仿宋_GB2312" w:hAnsi="宋体" w:hint="eastAsia"/>
          <w:sz w:val="24"/>
        </w:rPr>
        <w:t>4.车身焊接技术是钣金中级工晋升高级工或技师的一项重要操作技能，</w:t>
      </w:r>
      <w:r w:rsidRPr="00CF6F4D">
        <w:rPr>
          <w:rFonts w:ascii="仿宋_GB2312" w:eastAsia="仿宋_GB2312" w:hint="eastAsia"/>
          <w:sz w:val="24"/>
        </w:rPr>
        <w:t>但这课程的实训耗材教学成本之大也非常突出。</w:t>
      </w:r>
    </w:p>
    <w:p w:rsidR="008F0F7A" w:rsidRPr="00CF6F4D" w:rsidRDefault="008F0F7A" w:rsidP="00CF6F4D">
      <w:pPr>
        <w:widowControl/>
        <w:tabs>
          <w:tab w:val="left" w:pos="720"/>
        </w:tabs>
        <w:spacing w:line="360" w:lineRule="auto"/>
        <w:ind w:firstLineChars="150" w:firstLine="361"/>
        <w:contextualSpacing/>
        <w:mirrorIndents/>
        <w:jc w:val="left"/>
        <w:rPr>
          <w:rFonts w:ascii="仿宋_GB2312" w:eastAsia="仿宋_GB2312" w:hAnsi="宋体"/>
          <w:b/>
          <w:sz w:val="24"/>
        </w:rPr>
      </w:pPr>
      <w:r w:rsidRPr="00CF6F4D">
        <w:rPr>
          <w:rFonts w:ascii="仿宋_GB2312" w:eastAsia="仿宋_GB2312" w:hAnsi="宋体" w:hint="eastAsia"/>
          <w:b/>
          <w:sz w:val="24"/>
        </w:rPr>
        <w:t>（三）成立课题研究小组，申报课题研究</w:t>
      </w:r>
    </w:p>
    <w:p w:rsidR="008F0F7A" w:rsidRPr="00CF6F4D" w:rsidRDefault="008F0F7A" w:rsidP="00CF6F4D">
      <w:pPr>
        <w:widowControl/>
        <w:tabs>
          <w:tab w:val="left" w:pos="720"/>
        </w:tabs>
        <w:spacing w:line="360" w:lineRule="auto"/>
        <w:ind w:firstLineChars="200" w:firstLine="480"/>
        <w:contextualSpacing/>
        <w:mirrorIndents/>
        <w:jc w:val="left"/>
        <w:rPr>
          <w:rFonts w:ascii="仿宋_GB2312" w:eastAsia="仿宋_GB2312" w:hAnsi="宋体"/>
          <w:sz w:val="24"/>
        </w:rPr>
      </w:pPr>
      <w:r w:rsidRPr="00CF6F4D">
        <w:rPr>
          <w:rFonts w:ascii="仿宋_GB2312" w:eastAsia="仿宋_GB2312" w:hAnsi="宋体" w:cs="宋体" w:hint="eastAsia"/>
          <w:color w:val="000000"/>
          <w:kern w:val="0"/>
          <w:sz w:val="24"/>
        </w:rPr>
        <w:t>根据调研情况的分析，我们利用我校国家中等职业学校示范校建设的契机，提出了《</w:t>
      </w:r>
      <w:r w:rsidRPr="00CF6F4D">
        <w:rPr>
          <w:rFonts w:ascii="仿宋_GB2312" w:eastAsia="仿宋_GB2312" w:hAnsi="宋体" w:cs="宋体" w:hint="eastAsia"/>
          <w:bCs/>
          <w:kern w:val="0"/>
          <w:sz w:val="24"/>
        </w:rPr>
        <w:t>低耗材高质量的汽车钣金教学实践与研究》</w:t>
      </w:r>
      <w:r w:rsidRPr="00CF6F4D">
        <w:rPr>
          <w:rFonts w:ascii="仿宋_GB2312" w:eastAsia="仿宋_GB2312" w:hAnsi="宋体" w:cs="宋体" w:hint="eastAsia"/>
          <w:color w:val="000000"/>
          <w:kern w:val="0"/>
          <w:sz w:val="24"/>
        </w:rPr>
        <w:t>的课题研究，成立了研究组，获得了中国交通教育研究会2014-2016课题立项。目的是</w:t>
      </w:r>
      <w:r w:rsidRPr="00CF6F4D">
        <w:rPr>
          <w:rFonts w:ascii="仿宋_GB2312" w:eastAsia="仿宋_GB2312" w:hAnsi="宋体" w:hint="eastAsia"/>
          <w:sz w:val="24"/>
        </w:rPr>
        <w:t>通过实践和研究得到低耗材的教学成本，高质量的教学成果，打破汽车钣金技术专业良性发展的瓶颈，使每一所学校都能开设好汽车钣金技术专业。</w:t>
      </w:r>
      <w:r w:rsidRPr="00CF6F4D">
        <w:rPr>
          <w:rFonts w:ascii="仿宋_GB2312" w:eastAsia="仿宋_GB2312" w:hAnsi="宋体" w:cs="宋体" w:hint="eastAsia"/>
          <w:color w:val="000000"/>
          <w:kern w:val="0"/>
          <w:sz w:val="24"/>
        </w:rPr>
        <w:t>经历了近二年的时间，在学校的领导下，课题小组的成员怀着浓厚的兴趣，积极的探索，努力实践，取得了课题研究的预期效果。</w:t>
      </w:r>
    </w:p>
    <w:p w:rsidR="00101C4F" w:rsidRPr="00CF6F4D" w:rsidRDefault="00101C4F" w:rsidP="00CF6F4D">
      <w:pPr>
        <w:widowControl/>
        <w:tabs>
          <w:tab w:val="left" w:pos="720"/>
        </w:tabs>
        <w:spacing w:line="360" w:lineRule="auto"/>
        <w:ind w:leftChars="228" w:left="720" w:hangingChars="100" w:hanging="241"/>
        <w:contextualSpacing/>
        <w:mirrorIndents/>
        <w:jc w:val="left"/>
        <w:rPr>
          <w:rFonts w:ascii="仿宋_GB2312" w:eastAsia="仿宋_GB2312" w:hAnsi="宋体"/>
          <w:b/>
          <w:sz w:val="24"/>
        </w:rPr>
      </w:pPr>
      <w:r w:rsidRPr="00CF6F4D">
        <w:rPr>
          <w:rFonts w:ascii="仿宋_GB2312" w:eastAsia="仿宋_GB2312" w:hAnsi="宋体" w:hint="eastAsia"/>
          <w:b/>
          <w:sz w:val="24"/>
        </w:rPr>
        <w:t>（</w:t>
      </w:r>
      <w:r w:rsidR="008F0F7A" w:rsidRPr="00CF6F4D">
        <w:rPr>
          <w:rFonts w:ascii="仿宋_GB2312" w:eastAsia="仿宋_GB2312" w:hAnsi="宋体" w:hint="eastAsia"/>
          <w:b/>
          <w:sz w:val="24"/>
        </w:rPr>
        <w:t>四</w:t>
      </w:r>
      <w:r w:rsidRPr="00CF6F4D">
        <w:rPr>
          <w:rFonts w:ascii="仿宋_GB2312" w:eastAsia="仿宋_GB2312" w:hAnsi="宋体" w:hint="eastAsia"/>
          <w:b/>
          <w:sz w:val="24"/>
        </w:rPr>
        <w:t>）</w:t>
      </w:r>
      <w:r w:rsidR="008F0F7A" w:rsidRPr="00CF6F4D">
        <w:rPr>
          <w:rFonts w:ascii="仿宋_GB2312" w:eastAsia="仿宋_GB2312" w:hAnsi="宋体" w:hint="eastAsia"/>
          <w:b/>
          <w:sz w:val="24"/>
        </w:rPr>
        <w:t>形成案例教学模式</w:t>
      </w:r>
    </w:p>
    <w:p w:rsidR="00101C4F" w:rsidRPr="00CF6F4D" w:rsidRDefault="00101C4F" w:rsidP="00CF6F4D">
      <w:pPr>
        <w:widowControl/>
        <w:spacing w:line="360" w:lineRule="auto"/>
        <w:ind w:firstLineChars="200" w:firstLine="480"/>
        <w:contextualSpacing/>
        <w:mirrorIndents/>
        <w:rPr>
          <w:rFonts w:ascii="仿宋_GB2312" w:eastAsia="仿宋_GB2312" w:hAnsi="宋体" w:cs="宋体"/>
          <w:color w:val="000000"/>
          <w:kern w:val="0"/>
          <w:sz w:val="24"/>
        </w:rPr>
      </w:pPr>
      <w:r w:rsidRPr="00CF6F4D">
        <w:rPr>
          <w:rFonts w:ascii="仿宋_GB2312" w:eastAsia="仿宋_GB2312" w:hAnsi="宋体" w:cs="宋体" w:hint="eastAsia"/>
          <w:color w:val="000000"/>
          <w:kern w:val="0"/>
          <w:sz w:val="24"/>
        </w:rPr>
        <w:t>通过近二年的研究，我们从降</w:t>
      </w:r>
      <w:r w:rsidRPr="00CF6F4D">
        <w:rPr>
          <w:rFonts w:ascii="仿宋_GB2312" w:eastAsia="仿宋_GB2312" w:hAnsi="宋体" w:cs="宋体" w:hint="eastAsia"/>
          <w:bCs/>
          <w:kern w:val="0"/>
          <w:sz w:val="24"/>
        </w:rPr>
        <w:t>低汽车钣金技术专业实习耗材教学成本和同时提高该专业教学质量</w:t>
      </w:r>
      <w:r w:rsidRPr="00CF6F4D">
        <w:rPr>
          <w:rFonts w:ascii="仿宋_GB2312" w:eastAsia="仿宋_GB2312" w:hAnsi="宋体" w:cs="宋体" w:hint="eastAsia"/>
          <w:color w:val="000000"/>
          <w:kern w:val="0"/>
          <w:sz w:val="24"/>
        </w:rPr>
        <w:t>的</w:t>
      </w:r>
      <w:r w:rsidRPr="00CF6F4D">
        <w:rPr>
          <w:rFonts w:ascii="仿宋_GB2312" w:eastAsia="仿宋_GB2312" w:hAnsi="宋体" w:cs="宋体" w:hint="eastAsia"/>
          <w:bCs/>
          <w:kern w:val="0"/>
          <w:sz w:val="24"/>
        </w:rPr>
        <w:t>实践</w:t>
      </w:r>
      <w:r w:rsidRPr="00CF6F4D">
        <w:rPr>
          <w:rFonts w:ascii="仿宋_GB2312" w:eastAsia="仿宋_GB2312" w:hAnsi="宋体" w:cs="宋体" w:hint="eastAsia"/>
          <w:color w:val="000000"/>
          <w:kern w:val="0"/>
          <w:sz w:val="24"/>
        </w:rPr>
        <w:t>方向出发，积极整合、自我制作实习用钣件和模具，改革实习教学方法，优化实习结构，构建了“设计钣件—采购耗材—自行加工—实习应用—耗材应用拓展”这种耗材使用模式。</w:t>
      </w:r>
    </w:p>
    <w:p w:rsidR="00101C4F" w:rsidRPr="00CF6F4D" w:rsidRDefault="00101C4F" w:rsidP="00CF6F4D">
      <w:pPr>
        <w:widowControl/>
        <w:spacing w:line="360" w:lineRule="auto"/>
        <w:ind w:firstLineChars="200" w:firstLine="480"/>
        <w:contextualSpacing/>
        <w:mirrorIndents/>
        <w:rPr>
          <w:rFonts w:ascii="仿宋_GB2312" w:eastAsia="仿宋_GB2312" w:hAnsi="宋体" w:cs="宋体"/>
          <w:bCs/>
          <w:color w:val="000000"/>
          <w:kern w:val="0"/>
          <w:sz w:val="24"/>
        </w:rPr>
      </w:pPr>
      <w:r w:rsidRPr="00CF6F4D">
        <w:rPr>
          <w:rFonts w:ascii="仿宋_GB2312" w:eastAsia="仿宋_GB2312" w:hAnsi="宋体" w:cs="宋体" w:hint="eastAsia"/>
          <w:bCs/>
          <w:color w:val="000000"/>
          <w:kern w:val="0"/>
          <w:sz w:val="24"/>
        </w:rPr>
        <w:t xml:space="preserve">1.设计钣件 </w:t>
      </w:r>
    </w:p>
    <w:p w:rsidR="00101C4F" w:rsidRPr="00CF6F4D" w:rsidRDefault="00101C4F" w:rsidP="00CF6F4D">
      <w:pPr>
        <w:widowControl/>
        <w:spacing w:line="360" w:lineRule="auto"/>
        <w:ind w:firstLineChars="200" w:firstLine="480"/>
        <w:contextualSpacing/>
        <w:mirrorIndents/>
        <w:rPr>
          <w:rFonts w:ascii="仿宋_GB2312" w:eastAsia="仿宋_GB2312" w:hAnsi="宋体" w:cs="宋体"/>
          <w:bCs/>
          <w:color w:val="000000"/>
          <w:kern w:val="0"/>
          <w:sz w:val="24"/>
        </w:rPr>
      </w:pPr>
      <w:r w:rsidRPr="00CF6F4D">
        <w:rPr>
          <w:rFonts w:ascii="仿宋_GB2312" w:eastAsia="仿宋_GB2312" w:hAnsi="宋体" w:cs="宋体" w:hint="eastAsia"/>
          <w:bCs/>
          <w:color w:val="000000"/>
          <w:kern w:val="0"/>
          <w:sz w:val="24"/>
        </w:rPr>
        <w:lastRenderedPageBreak/>
        <w:t xml:space="preserve">根据教学项目不同设计不同的实习用钣件，如门板、立柱、门槛等钣件，使学生加深对车身钣件结构的认识。教师注重实习导入，设置创造氛围，激发学生好奇心，激发他们的设计欲望。 </w:t>
      </w:r>
    </w:p>
    <w:p w:rsidR="00101C4F" w:rsidRPr="00CF6F4D" w:rsidRDefault="00101C4F" w:rsidP="00CF6F4D">
      <w:pPr>
        <w:widowControl/>
        <w:spacing w:line="360" w:lineRule="auto"/>
        <w:ind w:firstLineChars="200" w:firstLine="480"/>
        <w:contextualSpacing/>
        <w:mirrorIndents/>
        <w:rPr>
          <w:rFonts w:ascii="仿宋_GB2312" w:eastAsia="仿宋_GB2312" w:hAnsi="宋体" w:cs="宋体"/>
          <w:bCs/>
          <w:color w:val="000000"/>
          <w:kern w:val="0"/>
          <w:sz w:val="24"/>
        </w:rPr>
      </w:pPr>
      <w:r w:rsidRPr="00CF6F4D">
        <w:rPr>
          <w:rFonts w:ascii="仿宋_GB2312" w:eastAsia="仿宋_GB2312" w:hAnsi="宋体" w:cs="宋体" w:hint="eastAsia"/>
          <w:bCs/>
          <w:color w:val="000000"/>
          <w:kern w:val="0"/>
          <w:sz w:val="24"/>
        </w:rPr>
        <w:t xml:space="preserve">2．采购耗材 </w:t>
      </w:r>
    </w:p>
    <w:p w:rsidR="00101C4F" w:rsidRPr="00CF6F4D" w:rsidRDefault="00101C4F" w:rsidP="00CF6F4D">
      <w:pPr>
        <w:widowControl/>
        <w:spacing w:line="360" w:lineRule="auto"/>
        <w:ind w:firstLineChars="200" w:firstLine="480"/>
        <w:contextualSpacing/>
        <w:mirrorIndents/>
        <w:rPr>
          <w:rFonts w:ascii="仿宋_GB2312" w:eastAsia="仿宋_GB2312" w:hAnsi="Arial" w:cs="Arial"/>
          <w:color w:val="000000"/>
          <w:kern w:val="0"/>
          <w:sz w:val="24"/>
        </w:rPr>
      </w:pPr>
      <w:r w:rsidRPr="00CF6F4D">
        <w:rPr>
          <w:rFonts w:ascii="仿宋_GB2312" w:eastAsia="仿宋_GB2312" w:hAnsi="Arial" w:cs="Arial" w:hint="eastAsia"/>
          <w:color w:val="000000"/>
          <w:kern w:val="0"/>
          <w:sz w:val="24"/>
        </w:rPr>
        <w:t>车身不同钣件使用耗材厚度、种类不同，必须根据设计的钣件采购相应的耗材。</w:t>
      </w:r>
    </w:p>
    <w:p w:rsidR="00101C4F" w:rsidRPr="00CF6F4D" w:rsidRDefault="00101C4F" w:rsidP="00CF6F4D">
      <w:pPr>
        <w:widowControl/>
        <w:spacing w:line="360" w:lineRule="auto"/>
        <w:ind w:firstLineChars="200" w:firstLine="480"/>
        <w:contextualSpacing/>
        <w:mirrorIndents/>
        <w:rPr>
          <w:rFonts w:ascii="仿宋_GB2312" w:eastAsia="仿宋_GB2312" w:hAnsi="宋体" w:cs="宋体"/>
          <w:bCs/>
          <w:color w:val="000000"/>
          <w:kern w:val="0"/>
          <w:sz w:val="24"/>
        </w:rPr>
      </w:pPr>
      <w:r w:rsidRPr="00CF6F4D">
        <w:rPr>
          <w:rFonts w:ascii="仿宋_GB2312" w:eastAsia="仿宋_GB2312" w:hAnsi="宋体" w:cs="宋体" w:hint="eastAsia"/>
          <w:bCs/>
          <w:color w:val="000000"/>
          <w:kern w:val="0"/>
          <w:sz w:val="24"/>
        </w:rPr>
        <w:t>3．自行加工</w:t>
      </w:r>
    </w:p>
    <w:p w:rsidR="00101C4F" w:rsidRPr="00CF6F4D" w:rsidRDefault="00101C4F" w:rsidP="00CF6F4D">
      <w:pPr>
        <w:widowControl/>
        <w:spacing w:line="360" w:lineRule="auto"/>
        <w:ind w:firstLineChars="200" w:firstLine="480"/>
        <w:contextualSpacing/>
        <w:mirrorIndents/>
        <w:rPr>
          <w:rFonts w:ascii="仿宋_GB2312" w:eastAsia="仿宋_GB2312" w:hAnsi="宋体" w:cs="宋体"/>
          <w:bCs/>
          <w:color w:val="000000"/>
          <w:kern w:val="0"/>
          <w:sz w:val="24"/>
        </w:rPr>
      </w:pPr>
      <w:r w:rsidRPr="00CF6F4D">
        <w:rPr>
          <w:rFonts w:ascii="仿宋_GB2312" w:eastAsia="仿宋_GB2312" w:hAnsi="宋体" w:cs="宋体" w:hint="eastAsia"/>
          <w:bCs/>
          <w:color w:val="000000"/>
          <w:kern w:val="0"/>
          <w:sz w:val="24"/>
        </w:rPr>
        <w:t>因为采购修理厂的车身报废件做实习耗材，一是成本高，二是堆放困难，还有采购手续必须经过保险公司，往往难以能按照教学计划采购。自行制作除了避免以上问题，最重要是可以充分发挥钣件的作用，大大降低实习教学成本。 加工环节主要有剪裁板材、折弯钣件等，即根据设计的钣件先进行剪切下料，再通过折弯成型制作钣件。</w:t>
      </w:r>
    </w:p>
    <w:p w:rsidR="00101C4F" w:rsidRPr="00CF6F4D" w:rsidRDefault="00101C4F" w:rsidP="00CF6F4D">
      <w:pPr>
        <w:widowControl/>
        <w:spacing w:line="360" w:lineRule="auto"/>
        <w:ind w:firstLineChars="200" w:firstLine="480"/>
        <w:contextualSpacing/>
        <w:mirrorIndents/>
        <w:rPr>
          <w:rFonts w:ascii="仿宋_GB2312" w:eastAsia="仿宋_GB2312" w:hAnsi="宋体" w:cs="宋体"/>
          <w:bCs/>
          <w:color w:val="000000"/>
          <w:kern w:val="0"/>
          <w:sz w:val="24"/>
        </w:rPr>
      </w:pPr>
      <w:r w:rsidRPr="00CF6F4D">
        <w:rPr>
          <w:rFonts w:ascii="仿宋_GB2312" w:eastAsia="仿宋_GB2312" w:hAnsi="宋体" w:cs="宋体" w:hint="eastAsia"/>
          <w:bCs/>
          <w:color w:val="000000"/>
          <w:kern w:val="0"/>
          <w:sz w:val="24"/>
        </w:rPr>
        <w:t>4．实习应用</w:t>
      </w:r>
    </w:p>
    <w:p w:rsidR="00101C4F" w:rsidRPr="00CF6F4D" w:rsidRDefault="00101C4F" w:rsidP="00CF6F4D">
      <w:pPr>
        <w:widowControl/>
        <w:spacing w:line="360" w:lineRule="auto"/>
        <w:ind w:firstLineChars="200" w:firstLine="480"/>
        <w:contextualSpacing/>
        <w:mirrorIndents/>
        <w:rPr>
          <w:rFonts w:ascii="仿宋_GB2312" w:eastAsia="仿宋_GB2312" w:hAnsi="宋体" w:cs="宋体"/>
          <w:bCs/>
          <w:color w:val="000000"/>
          <w:kern w:val="0"/>
          <w:sz w:val="24"/>
        </w:rPr>
      </w:pPr>
      <w:r w:rsidRPr="00CF6F4D">
        <w:rPr>
          <w:rFonts w:ascii="仿宋_GB2312" w:eastAsia="仿宋_GB2312" w:hAnsi="宋体" w:cs="宋体" w:hint="eastAsia"/>
          <w:color w:val="000000"/>
          <w:kern w:val="0"/>
          <w:sz w:val="24"/>
        </w:rPr>
        <w:t>使用自行加工的钣件进行钣金相应教学项目的练习，自行制作的车门板件主要练习凹陷修复，自行制作的立柱、门槛钣件可以进行切割更换、焊接连接等的操作练习。</w:t>
      </w:r>
    </w:p>
    <w:p w:rsidR="00101C4F" w:rsidRPr="00CF6F4D" w:rsidRDefault="00101C4F" w:rsidP="00CF6F4D">
      <w:pPr>
        <w:widowControl/>
        <w:spacing w:line="360" w:lineRule="auto"/>
        <w:ind w:firstLineChars="200" w:firstLine="480"/>
        <w:contextualSpacing/>
        <w:mirrorIndents/>
        <w:rPr>
          <w:rFonts w:ascii="仿宋_GB2312" w:eastAsia="仿宋_GB2312" w:hAnsi="宋体" w:cs="宋体"/>
          <w:color w:val="000000"/>
          <w:kern w:val="0"/>
          <w:sz w:val="24"/>
        </w:rPr>
      </w:pPr>
      <w:r w:rsidRPr="00CF6F4D">
        <w:rPr>
          <w:rFonts w:ascii="仿宋_GB2312" w:eastAsia="仿宋_GB2312" w:hAnsi="宋体" w:cs="宋体" w:hint="eastAsia"/>
          <w:bCs/>
          <w:color w:val="000000"/>
          <w:kern w:val="0"/>
          <w:sz w:val="24"/>
        </w:rPr>
        <w:t>5．</w:t>
      </w:r>
      <w:r w:rsidRPr="00CF6F4D">
        <w:rPr>
          <w:rFonts w:ascii="仿宋_GB2312" w:eastAsia="仿宋_GB2312" w:hAnsi="宋体" w:cs="宋体" w:hint="eastAsia"/>
          <w:color w:val="000000"/>
          <w:kern w:val="0"/>
          <w:sz w:val="24"/>
        </w:rPr>
        <w:t>耗材应用拓展</w:t>
      </w:r>
    </w:p>
    <w:p w:rsidR="00101C4F" w:rsidRPr="00CF6F4D" w:rsidRDefault="00101C4F" w:rsidP="00CF6F4D">
      <w:pPr>
        <w:widowControl/>
        <w:spacing w:line="360" w:lineRule="auto"/>
        <w:ind w:firstLineChars="200" w:firstLine="480"/>
        <w:contextualSpacing/>
        <w:mirrorIndents/>
        <w:rPr>
          <w:rFonts w:ascii="仿宋_GB2312" w:eastAsia="仿宋_GB2312" w:hAnsi="宋体" w:cs="宋体"/>
          <w:bCs/>
          <w:color w:val="000000"/>
          <w:kern w:val="0"/>
          <w:sz w:val="24"/>
        </w:rPr>
      </w:pPr>
      <w:r w:rsidRPr="00CF6F4D">
        <w:rPr>
          <w:rFonts w:ascii="仿宋_GB2312" w:eastAsia="仿宋_GB2312" w:hAnsi="宋体" w:cs="宋体" w:hint="eastAsia"/>
          <w:bCs/>
          <w:color w:val="000000"/>
          <w:kern w:val="0"/>
          <w:sz w:val="24"/>
        </w:rPr>
        <w:t>在实习应用中按照教学项目练习用过的钣件，还可以用来作为焊接基本功教学项目的练习材料，也可以用来作为等离子切割教学项目用的练习材料，还可以用来作为涂装用的打原子灰、打磨、喷涂等教学项目用的耗材。</w:t>
      </w:r>
    </w:p>
    <w:p w:rsidR="008F0F7A" w:rsidRPr="00CF6F4D" w:rsidRDefault="008F0F7A" w:rsidP="00CF6F4D">
      <w:pPr>
        <w:spacing w:line="360" w:lineRule="auto"/>
        <w:ind w:firstLineChars="150" w:firstLine="361"/>
        <w:contextualSpacing/>
        <w:mirrorIndents/>
        <w:rPr>
          <w:rFonts w:ascii="仿宋_GB2312" w:eastAsia="仿宋_GB2312" w:hAnsi="宋体"/>
          <w:b/>
          <w:sz w:val="24"/>
        </w:rPr>
      </w:pPr>
      <w:r w:rsidRPr="00CF6F4D">
        <w:rPr>
          <w:rFonts w:ascii="仿宋_GB2312" w:eastAsia="仿宋_GB2312" w:hAnsi="宋体" w:hint="eastAsia"/>
          <w:b/>
          <w:sz w:val="24"/>
        </w:rPr>
        <w:t>（五）教学实践</w:t>
      </w:r>
    </w:p>
    <w:p w:rsidR="008F0F7A" w:rsidRPr="00CF6F4D" w:rsidRDefault="008F0F7A" w:rsidP="00CF6F4D">
      <w:pPr>
        <w:tabs>
          <w:tab w:val="left" w:pos="5940"/>
        </w:tabs>
        <w:autoSpaceDE w:val="0"/>
        <w:autoSpaceDN w:val="0"/>
        <w:spacing w:line="360" w:lineRule="auto"/>
        <w:ind w:firstLineChars="200" w:firstLine="480"/>
        <w:contextualSpacing/>
        <w:mirrorIndents/>
        <w:rPr>
          <w:rFonts w:ascii="仿宋_GB2312" w:eastAsia="仿宋_GB2312"/>
          <w:sz w:val="24"/>
        </w:rPr>
      </w:pPr>
      <w:r w:rsidRPr="00CF6F4D">
        <w:rPr>
          <w:rFonts w:ascii="仿宋_GB2312" w:eastAsia="仿宋_GB2312" w:hint="eastAsia"/>
          <w:sz w:val="24"/>
        </w:rPr>
        <w:t>2015年9月—2017年7月。对课题实习教学流程进行了二年的实践，并对实习教学成本进行评估。教学班级为13钣金高级工一班、13钣金高级工二班、14钣金中级工一班、14钣金高级工二班、14钣金高级工一班、14钣金高级工二班、15钣金中级工一班、15钣金高级工二班。</w:t>
      </w:r>
    </w:p>
    <w:p w:rsidR="008F0F7A" w:rsidRPr="00CF6F4D" w:rsidRDefault="008F0F7A" w:rsidP="00CF6F4D">
      <w:pPr>
        <w:spacing w:line="360" w:lineRule="auto"/>
        <w:ind w:firstLineChars="200" w:firstLine="480"/>
        <w:contextualSpacing/>
        <w:mirrorIndents/>
        <w:rPr>
          <w:rFonts w:ascii="仿宋_GB2312" w:eastAsia="仿宋_GB2312" w:hAnsi="宋体"/>
          <w:color w:val="000000"/>
          <w:sz w:val="24"/>
        </w:rPr>
      </w:pPr>
      <w:r w:rsidRPr="00CF6F4D">
        <w:rPr>
          <w:rFonts w:ascii="仿宋_GB2312" w:eastAsia="仿宋_GB2312" w:hAnsi="宋体" w:hint="eastAsia"/>
          <w:color w:val="000000"/>
          <w:sz w:val="24"/>
        </w:rPr>
        <w:t>1．坚持每月一次的实习教学互相探究活动，并及时对实习效果进行反馈，以便达到研究主题的要求。</w:t>
      </w:r>
    </w:p>
    <w:p w:rsidR="008F0F7A" w:rsidRPr="00CF6F4D" w:rsidRDefault="008F0F7A" w:rsidP="00CF6F4D">
      <w:pPr>
        <w:spacing w:line="360" w:lineRule="auto"/>
        <w:ind w:firstLineChars="200" w:firstLine="480"/>
        <w:contextualSpacing/>
        <w:mirrorIndents/>
        <w:rPr>
          <w:rFonts w:ascii="仿宋_GB2312" w:eastAsia="仿宋_GB2312" w:hAnsi="宋体"/>
          <w:color w:val="000000"/>
          <w:sz w:val="24"/>
        </w:rPr>
      </w:pPr>
      <w:r w:rsidRPr="00CF6F4D">
        <w:rPr>
          <w:rFonts w:ascii="仿宋_GB2312" w:eastAsia="仿宋_GB2312" w:hAnsi="宋体" w:hint="eastAsia"/>
          <w:color w:val="000000"/>
          <w:sz w:val="24"/>
        </w:rPr>
        <w:t>2．坚持每月一次活动总结，并及时收集相关资料，为课题的结题奠定基础。</w:t>
      </w:r>
    </w:p>
    <w:p w:rsidR="008F0F7A" w:rsidRPr="00CF6F4D" w:rsidRDefault="008F0F7A" w:rsidP="00CF6F4D">
      <w:pPr>
        <w:widowControl/>
        <w:spacing w:line="360" w:lineRule="auto"/>
        <w:ind w:firstLineChars="150" w:firstLine="361"/>
        <w:contextualSpacing/>
        <w:mirrorIndents/>
        <w:rPr>
          <w:rFonts w:ascii="仿宋_GB2312" w:eastAsia="仿宋_GB2312" w:hAnsi="宋体" w:cs="宋体"/>
          <w:b/>
          <w:color w:val="000000"/>
          <w:kern w:val="0"/>
          <w:sz w:val="24"/>
        </w:rPr>
      </w:pPr>
      <w:r w:rsidRPr="00CF6F4D">
        <w:rPr>
          <w:rFonts w:ascii="仿宋_GB2312" w:eastAsia="仿宋_GB2312" w:hAnsi="宋体" w:cs="宋体" w:hint="eastAsia"/>
          <w:b/>
          <w:color w:val="000000"/>
          <w:kern w:val="0"/>
          <w:sz w:val="24"/>
        </w:rPr>
        <w:t>（六）理论研究升华</w:t>
      </w:r>
    </w:p>
    <w:p w:rsidR="00101C4F" w:rsidRPr="00CF6F4D" w:rsidRDefault="00101C4F" w:rsidP="00CF6F4D">
      <w:pPr>
        <w:tabs>
          <w:tab w:val="left" w:pos="5940"/>
        </w:tabs>
        <w:autoSpaceDE w:val="0"/>
        <w:autoSpaceDN w:val="0"/>
        <w:spacing w:line="360" w:lineRule="auto"/>
        <w:ind w:firstLineChars="200" w:firstLine="480"/>
        <w:contextualSpacing/>
        <w:mirrorIndents/>
        <w:rPr>
          <w:rFonts w:ascii="仿宋_GB2312" w:eastAsia="仿宋_GB2312"/>
          <w:sz w:val="24"/>
        </w:rPr>
      </w:pPr>
      <w:r w:rsidRPr="00CF6F4D">
        <w:rPr>
          <w:rFonts w:ascii="仿宋_GB2312" w:eastAsia="仿宋_GB2312" w:hAnsi="宋体" w:hint="eastAsia"/>
          <w:sz w:val="24"/>
        </w:rPr>
        <w:t>1．</w:t>
      </w:r>
      <w:r w:rsidRPr="00CF6F4D">
        <w:rPr>
          <w:rFonts w:ascii="仿宋_GB2312" w:eastAsia="仿宋_GB2312" w:hint="eastAsia"/>
          <w:sz w:val="24"/>
        </w:rPr>
        <w:t>以我校教学大纲为基础，根据职业标准和技能、知识要求，进行教学分析，找出汽车钣金专业必须学习的理论知识和操作项目，为制订教学标准和规范作准备。</w:t>
      </w:r>
    </w:p>
    <w:p w:rsidR="00101C4F" w:rsidRPr="00CF6F4D" w:rsidRDefault="00101C4F" w:rsidP="00CF6F4D">
      <w:pPr>
        <w:tabs>
          <w:tab w:val="left" w:pos="5940"/>
        </w:tabs>
        <w:autoSpaceDE w:val="0"/>
        <w:autoSpaceDN w:val="0"/>
        <w:spacing w:line="360" w:lineRule="auto"/>
        <w:ind w:firstLineChars="200" w:firstLine="480"/>
        <w:contextualSpacing/>
        <w:mirrorIndents/>
        <w:rPr>
          <w:rFonts w:ascii="仿宋_GB2312" w:eastAsia="仿宋_GB2312"/>
          <w:sz w:val="24"/>
        </w:rPr>
      </w:pPr>
      <w:r w:rsidRPr="00CF6F4D">
        <w:rPr>
          <w:rFonts w:ascii="仿宋_GB2312" w:eastAsia="仿宋_GB2312" w:hAnsi="宋体" w:hint="eastAsia"/>
          <w:sz w:val="24"/>
        </w:rPr>
        <w:lastRenderedPageBreak/>
        <w:t>2．</w:t>
      </w:r>
      <w:r w:rsidRPr="00CF6F4D">
        <w:rPr>
          <w:rFonts w:ascii="仿宋_GB2312" w:eastAsia="仿宋_GB2312" w:hint="eastAsia"/>
          <w:sz w:val="24"/>
        </w:rPr>
        <w:t>确定实习内容。确定各实习项目应该教学的层次或者程度，明确示范项目和实训项目，实训项目按照模块来进行教学。重点对模块项目制订教学标准和规范。</w:t>
      </w:r>
    </w:p>
    <w:p w:rsidR="00101C4F" w:rsidRPr="00CF6F4D" w:rsidRDefault="00101C4F" w:rsidP="00CF6F4D">
      <w:pPr>
        <w:tabs>
          <w:tab w:val="left" w:pos="5940"/>
        </w:tabs>
        <w:autoSpaceDE w:val="0"/>
        <w:autoSpaceDN w:val="0"/>
        <w:spacing w:line="360" w:lineRule="auto"/>
        <w:ind w:firstLineChars="200" w:firstLine="480"/>
        <w:contextualSpacing/>
        <w:mirrorIndents/>
        <w:rPr>
          <w:rFonts w:ascii="仿宋_GB2312" w:eastAsia="仿宋_GB2312"/>
          <w:sz w:val="24"/>
        </w:rPr>
      </w:pPr>
      <w:r w:rsidRPr="00CF6F4D">
        <w:rPr>
          <w:rFonts w:ascii="仿宋_GB2312" w:eastAsia="仿宋_GB2312" w:hAnsi="宋体" w:hint="eastAsia"/>
          <w:sz w:val="24"/>
        </w:rPr>
        <w:t>3．解决</w:t>
      </w:r>
      <w:r w:rsidRPr="00CF6F4D">
        <w:rPr>
          <w:rFonts w:ascii="仿宋_GB2312" w:eastAsia="仿宋_GB2312" w:hint="eastAsia"/>
          <w:sz w:val="24"/>
        </w:rPr>
        <w:t>汽车钣金专业理论与实训之间矛盾，任何一门课程的理论知识都是系统性的，但对于模块式内容所涉及的理论知识并不全面，没有涉及到的一些理论知识对于学生学习也是很重要的，在授理论课时可以补充好这些知识。</w:t>
      </w:r>
    </w:p>
    <w:p w:rsidR="00101C4F" w:rsidRPr="00CF6F4D" w:rsidRDefault="00101C4F" w:rsidP="00CF6F4D">
      <w:pPr>
        <w:tabs>
          <w:tab w:val="left" w:pos="5940"/>
        </w:tabs>
        <w:autoSpaceDE w:val="0"/>
        <w:autoSpaceDN w:val="0"/>
        <w:spacing w:line="360" w:lineRule="auto"/>
        <w:ind w:firstLineChars="200" w:firstLine="480"/>
        <w:contextualSpacing/>
        <w:mirrorIndents/>
        <w:rPr>
          <w:rFonts w:ascii="仿宋_GB2312" w:eastAsia="仿宋_GB2312"/>
          <w:sz w:val="24"/>
        </w:rPr>
      </w:pPr>
      <w:r w:rsidRPr="00CF6F4D">
        <w:rPr>
          <w:rFonts w:ascii="仿宋_GB2312" w:eastAsia="仿宋_GB2312" w:hAnsi="宋体" w:hint="eastAsia"/>
          <w:sz w:val="24"/>
        </w:rPr>
        <w:t>4．</w:t>
      </w:r>
      <w:r w:rsidRPr="00CF6F4D">
        <w:rPr>
          <w:rFonts w:ascii="仿宋_GB2312" w:eastAsia="仿宋_GB2312" w:hint="eastAsia"/>
          <w:sz w:val="24"/>
        </w:rPr>
        <w:t>教材研究。教材应以学生为主体，以突出培养学生技能做方向，做到图文并茂，步骤明了，符合操作标准化、规范化要求。</w:t>
      </w:r>
    </w:p>
    <w:p w:rsidR="00101C4F" w:rsidRPr="00CF6F4D" w:rsidRDefault="00101C4F" w:rsidP="00CF6F4D">
      <w:pPr>
        <w:tabs>
          <w:tab w:val="left" w:pos="5940"/>
        </w:tabs>
        <w:autoSpaceDE w:val="0"/>
        <w:autoSpaceDN w:val="0"/>
        <w:spacing w:line="360" w:lineRule="auto"/>
        <w:ind w:firstLineChars="200" w:firstLine="480"/>
        <w:contextualSpacing/>
        <w:mirrorIndents/>
        <w:rPr>
          <w:rFonts w:ascii="仿宋_GB2312" w:eastAsia="仿宋_GB2312"/>
          <w:sz w:val="24"/>
        </w:rPr>
      </w:pPr>
      <w:r w:rsidRPr="00CF6F4D">
        <w:rPr>
          <w:rFonts w:ascii="仿宋_GB2312" w:eastAsia="仿宋_GB2312" w:hint="eastAsia"/>
          <w:sz w:val="24"/>
        </w:rPr>
        <w:t>5．教学标准及规范的可行研究。根据教学过程中各个环节的应用反馈，及时提出教学组织建议、教学评价建议、课程资源开发与利用建议等。</w:t>
      </w:r>
    </w:p>
    <w:p w:rsidR="00101C4F" w:rsidRPr="00CF6F4D" w:rsidRDefault="00101C4F" w:rsidP="00CF6F4D">
      <w:pPr>
        <w:tabs>
          <w:tab w:val="left" w:pos="5940"/>
        </w:tabs>
        <w:autoSpaceDE w:val="0"/>
        <w:autoSpaceDN w:val="0"/>
        <w:spacing w:line="360" w:lineRule="auto"/>
        <w:ind w:firstLineChars="200" w:firstLine="480"/>
        <w:contextualSpacing/>
        <w:mirrorIndents/>
        <w:rPr>
          <w:rFonts w:ascii="仿宋_GB2312" w:eastAsia="仿宋_GB2312"/>
          <w:sz w:val="24"/>
        </w:rPr>
      </w:pPr>
      <w:r w:rsidRPr="00CF6F4D">
        <w:rPr>
          <w:rFonts w:ascii="仿宋_GB2312" w:eastAsia="仿宋_GB2312" w:hint="eastAsia"/>
          <w:sz w:val="24"/>
        </w:rPr>
        <w:t>6．根据学校的质量目标，研究建立切实可行的教学标准及操作规范。</w:t>
      </w:r>
    </w:p>
    <w:p w:rsidR="00101C4F" w:rsidRPr="00CF6F4D" w:rsidRDefault="00101C4F" w:rsidP="00CF6F4D">
      <w:pPr>
        <w:tabs>
          <w:tab w:val="left" w:pos="5940"/>
        </w:tabs>
        <w:autoSpaceDE w:val="0"/>
        <w:autoSpaceDN w:val="0"/>
        <w:spacing w:line="360" w:lineRule="auto"/>
        <w:ind w:firstLineChars="200" w:firstLine="480"/>
        <w:contextualSpacing/>
        <w:mirrorIndents/>
        <w:rPr>
          <w:rFonts w:ascii="仿宋_GB2312" w:eastAsia="仿宋_GB2312"/>
          <w:sz w:val="24"/>
        </w:rPr>
      </w:pPr>
      <w:r w:rsidRPr="00CF6F4D">
        <w:rPr>
          <w:rFonts w:ascii="仿宋_GB2312" w:eastAsia="仿宋_GB2312" w:hint="eastAsia"/>
          <w:sz w:val="24"/>
        </w:rPr>
        <w:t>7．研究对于该课程各章节比例问题的把握、难易比例问题的把握以及理论与实习比例问题都是在课题中要具体研究和解决的问题。</w:t>
      </w:r>
    </w:p>
    <w:p w:rsidR="00101C4F" w:rsidRPr="00CF6F4D" w:rsidRDefault="00101C4F" w:rsidP="00CF6F4D">
      <w:pPr>
        <w:pStyle w:val="text"/>
        <w:spacing w:before="0" w:after="0" w:line="360" w:lineRule="auto"/>
        <w:ind w:firstLineChars="200" w:firstLine="480"/>
        <w:contextualSpacing/>
        <w:mirrorIndents/>
        <w:rPr>
          <w:rFonts w:ascii="仿宋_GB2312" w:eastAsia="仿宋_GB2312"/>
        </w:rPr>
      </w:pPr>
      <w:r w:rsidRPr="00CF6F4D">
        <w:rPr>
          <w:rFonts w:ascii="仿宋_GB2312" w:eastAsia="仿宋_GB2312" w:hint="eastAsia"/>
        </w:rPr>
        <w:t>8．研究教学标准能否正确的反映学生对该课程的掌握程度，能否对学生的实操能力起到应有的提高作用。</w:t>
      </w:r>
    </w:p>
    <w:p w:rsidR="00101C4F" w:rsidRPr="00CF6F4D" w:rsidRDefault="00101C4F" w:rsidP="00CF6F4D">
      <w:pPr>
        <w:spacing w:line="360" w:lineRule="auto"/>
        <w:ind w:firstLineChars="200" w:firstLine="480"/>
        <w:contextualSpacing/>
        <w:mirrorIndents/>
        <w:rPr>
          <w:rFonts w:ascii="仿宋_GB2312" w:eastAsia="仿宋_GB2312"/>
          <w:sz w:val="24"/>
        </w:rPr>
      </w:pPr>
      <w:r w:rsidRPr="00CF6F4D">
        <w:rPr>
          <w:rFonts w:ascii="仿宋_GB2312" w:eastAsia="仿宋_GB2312" w:hint="eastAsia"/>
          <w:sz w:val="24"/>
        </w:rPr>
        <w:t>9．针对钣金专业实习耗材非常大，制订出有效的降低消耗的教学方法。</w:t>
      </w:r>
    </w:p>
    <w:p w:rsidR="00101C4F" w:rsidRPr="00CF6F4D" w:rsidRDefault="00101C4F" w:rsidP="00CF6F4D">
      <w:pPr>
        <w:spacing w:line="360" w:lineRule="auto"/>
        <w:ind w:firstLineChars="200" w:firstLine="480"/>
        <w:contextualSpacing/>
        <w:mirrorIndents/>
        <w:rPr>
          <w:rFonts w:ascii="仿宋_GB2312" w:eastAsia="仿宋_GB2312" w:hAnsi="宋体"/>
          <w:sz w:val="24"/>
        </w:rPr>
      </w:pPr>
      <w:r w:rsidRPr="00CF6F4D">
        <w:rPr>
          <w:rFonts w:ascii="仿宋_GB2312" w:eastAsia="仿宋_GB2312" w:hAnsi="宋体" w:hint="eastAsia"/>
          <w:sz w:val="24"/>
        </w:rPr>
        <w:t>在保证教学质量的前提下，我们进行了如图1和图2教学环节设计的教学实践，充分利用了耗材，教学成本明显得到降低。图1中有5个教学环节，也即有5个教学项目，共用耗材钢板成本约25元（由市价定），每个项目耗材钢板成本5元。图2中有6个教学环节，也即有6个教学项目，每个项目耗材钢板成本4.2元。</w:t>
      </w:r>
    </w:p>
    <w:p w:rsidR="00101C4F" w:rsidRPr="00CF6F4D" w:rsidRDefault="00101C4F" w:rsidP="00CF6F4D">
      <w:pPr>
        <w:spacing w:line="360" w:lineRule="auto"/>
        <w:contextualSpacing/>
        <w:mirrorIndents/>
        <w:jc w:val="center"/>
        <w:rPr>
          <w:rFonts w:ascii="仿宋_GB2312" w:eastAsia="仿宋_GB2312" w:hAnsi="宋体"/>
          <w:sz w:val="24"/>
        </w:rPr>
      </w:pPr>
      <w:r w:rsidRPr="00CF6F4D">
        <w:rPr>
          <w:rFonts w:ascii="仿宋_GB2312" w:eastAsia="仿宋_GB2312" w:hAnsi="宋体" w:hint="eastAsia"/>
          <w:noProof/>
          <w:sz w:val="24"/>
        </w:rPr>
        <w:drawing>
          <wp:inline distT="0" distB="0" distL="0" distR="0" wp14:anchorId="25569C24" wp14:editId="06B0D02C">
            <wp:extent cx="4581525" cy="1352550"/>
            <wp:effectExtent l="19050" t="0" r="9525" b="0"/>
            <wp:docPr id="4"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pic:cNvPicPr>
                      <a:picLocks noChangeAspect="1" noChangeArrowheads="1"/>
                    </pic:cNvPicPr>
                  </pic:nvPicPr>
                  <pic:blipFill>
                    <a:blip r:embed="rId12" cstate="print"/>
                    <a:srcRect/>
                    <a:stretch>
                      <a:fillRect/>
                    </a:stretch>
                  </pic:blipFill>
                  <pic:spPr bwMode="auto">
                    <a:xfrm>
                      <a:off x="0" y="0"/>
                      <a:ext cx="4581525" cy="1352550"/>
                    </a:xfrm>
                    <a:prstGeom prst="rect">
                      <a:avLst/>
                    </a:prstGeom>
                    <a:noFill/>
                    <a:ln w="9525">
                      <a:noFill/>
                      <a:miter lim="800000"/>
                      <a:headEnd/>
                      <a:tailEnd/>
                    </a:ln>
                  </pic:spPr>
                </pic:pic>
              </a:graphicData>
            </a:graphic>
          </wp:inline>
        </w:drawing>
      </w:r>
    </w:p>
    <w:p w:rsidR="00101C4F" w:rsidRPr="00CF6F4D" w:rsidRDefault="00101C4F" w:rsidP="00CF6F4D">
      <w:pPr>
        <w:spacing w:line="360" w:lineRule="auto"/>
        <w:ind w:firstLineChars="200" w:firstLine="480"/>
        <w:contextualSpacing/>
        <w:mirrorIndents/>
        <w:jc w:val="center"/>
        <w:rPr>
          <w:rFonts w:ascii="仿宋_GB2312" w:eastAsia="仿宋_GB2312" w:hAnsi="宋体"/>
          <w:sz w:val="24"/>
        </w:rPr>
      </w:pPr>
      <w:r w:rsidRPr="00CF6F4D">
        <w:rPr>
          <w:rFonts w:ascii="仿宋_GB2312" w:eastAsia="仿宋_GB2312" w:hAnsi="宋体" w:hint="eastAsia"/>
          <w:sz w:val="24"/>
        </w:rPr>
        <w:t>图1　钣金实训创新教学环节设计</w:t>
      </w:r>
    </w:p>
    <w:p w:rsidR="00101C4F" w:rsidRPr="00CF6F4D" w:rsidRDefault="00101C4F" w:rsidP="00CF6F4D">
      <w:pPr>
        <w:spacing w:line="360" w:lineRule="auto"/>
        <w:contextualSpacing/>
        <w:mirrorIndents/>
        <w:jc w:val="center"/>
        <w:rPr>
          <w:rFonts w:ascii="仿宋_GB2312" w:eastAsia="仿宋_GB2312" w:hAnsi="宋体"/>
          <w:sz w:val="24"/>
        </w:rPr>
      </w:pPr>
      <w:r w:rsidRPr="00CF6F4D">
        <w:rPr>
          <w:rFonts w:ascii="仿宋_GB2312" w:eastAsia="仿宋_GB2312" w:hAnsi="宋体" w:hint="eastAsia"/>
          <w:noProof/>
          <w:sz w:val="24"/>
        </w:rPr>
        <w:lastRenderedPageBreak/>
        <w:drawing>
          <wp:inline distT="0" distB="0" distL="0" distR="0" wp14:anchorId="482ED936" wp14:editId="484FD36B">
            <wp:extent cx="4324350" cy="2209800"/>
            <wp:effectExtent l="19050" t="0" r="0" b="0"/>
            <wp:docPr id="5"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pic:cNvPicPr>
                      <a:picLocks noChangeAspect="1" noChangeArrowheads="1"/>
                    </pic:cNvPicPr>
                  </pic:nvPicPr>
                  <pic:blipFill>
                    <a:blip r:embed="rId13" cstate="print"/>
                    <a:srcRect/>
                    <a:stretch>
                      <a:fillRect/>
                    </a:stretch>
                  </pic:blipFill>
                  <pic:spPr bwMode="auto">
                    <a:xfrm>
                      <a:off x="0" y="0"/>
                      <a:ext cx="4324350" cy="2209800"/>
                    </a:xfrm>
                    <a:prstGeom prst="rect">
                      <a:avLst/>
                    </a:prstGeom>
                    <a:noFill/>
                    <a:ln w="9525">
                      <a:noFill/>
                      <a:miter lim="800000"/>
                      <a:headEnd/>
                      <a:tailEnd/>
                    </a:ln>
                  </pic:spPr>
                </pic:pic>
              </a:graphicData>
            </a:graphic>
          </wp:inline>
        </w:drawing>
      </w:r>
    </w:p>
    <w:p w:rsidR="00101C4F" w:rsidRPr="00CF6F4D" w:rsidRDefault="00101C4F" w:rsidP="00CF6F4D">
      <w:pPr>
        <w:spacing w:line="360" w:lineRule="auto"/>
        <w:ind w:firstLineChars="200" w:firstLine="480"/>
        <w:contextualSpacing/>
        <w:mirrorIndents/>
        <w:jc w:val="center"/>
        <w:rPr>
          <w:rFonts w:ascii="仿宋_GB2312" w:eastAsia="仿宋_GB2312" w:hAnsi="宋体"/>
          <w:sz w:val="24"/>
        </w:rPr>
      </w:pPr>
      <w:r w:rsidRPr="00CF6F4D">
        <w:rPr>
          <w:rFonts w:ascii="仿宋_GB2312" w:eastAsia="仿宋_GB2312" w:hAnsi="宋体" w:hint="eastAsia"/>
          <w:sz w:val="24"/>
        </w:rPr>
        <w:t>图2 钣金和涂装结合的教学环节设计</w:t>
      </w:r>
    </w:p>
    <w:p w:rsidR="008F0F7A" w:rsidRPr="00CF6F4D" w:rsidRDefault="008F0F7A" w:rsidP="00CF6F4D">
      <w:pPr>
        <w:widowControl/>
        <w:spacing w:line="360" w:lineRule="auto"/>
        <w:ind w:firstLineChars="200" w:firstLine="562"/>
        <w:contextualSpacing/>
        <w:mirrorIndents/>
        <w:rPr>
          <w:rFonts w:ascii="仿宋_GB2312" w:eastAsia="仿宋_GB2312" w:hAnsi="宋体" w:cs="宋体"/>
          <w:b/>
          <w:color w:val="000000"/>
          <w:kern w:val="0"/>
          <w:sz w:val="28"/>
          <w:szCs w:val="28"/>
        </w:rPr>
      </w:pPr>
      <w:r w:rsidRPr="00CF6F4D">
        <w:rPr>
          <w:rFonts w:ascii="仿宋_GB2312" w:eastAsia="仿宋_GB2312" w:hAnsi="宋体" w:cs="宋体" w:hint="eastAsia"/>
          <w:b/>
          <w:color w:val="000000"/>
          <w:kern w:val="0"/>
          <w:sz w:val="28"/>
          <w:szCs w:val="28"/>
        </w:rPr>
        <w:t>三、成效与经验</w:t>
      </w:r>
    </w:p>
    <w:p w:rsidR="00101C4F" w:rsidRPr="00CF6F4D" w:rsidRDefault="00101C4F" w:rsidP="00CF6F4D">
      <w:pPr>
        <w:widowControl/>
        <w:spacing w:line="360" w:lineRule="auto"/>
        <w:ind w:firstLineChars="200" w:firstLine="480"/>
        <w:contextualSpacing/>
        <w:mirrorIndents/>
        <w:rPr>
          <w:rFonts w:ascii="仿宋_GB2312" w:eastAsia="仿宋_GB2312" w:hAnsi="宋体" w:cs="宋体"/>
          <w:color w:val="000000"/>
          <w:kern w:val="0"/>
          <w:sz w:val="24"/>
        </w:rPr>
      </w:pPr>
      <w:r w:rsidRPr="00CF6F4D">
        <w:rPr>
          <w:rFonts w:ascii="仿宋_GB2312" w:eastAsia="仿宋_GB2312" w:hAnsi="宋体" w:cs="宋体" w:hint="eastAsia"/>
          <w:color w:val="000000"/>
          <w:kern w:val="0"/>
          <w:sz w:val="24"/>
        </w:rPr>
        <w:t>1．开创了一种汽车钣金技术专业新型的实习教学模式，优化了实习教学结构，推动了实习教学改革的进程。</w:t>
      </w:r>
    </w:p>
    <w:p w:rsidR="00101C4F" w:rsidRPr="00CF6F4D" w:rsidRDefault="00101C4F" w:rsidP="00CF6F4D">
      <w:pPr>
        <w:widowControl/>
        <w:spacing w:line="360" w:lineRule="auto"/>
        <w:ind w:firstLineChars="200" w:firstLine="480"/>
        <w:contextualSpacing/>
        <w:mirrorIndents/>
        <w:rPr>
          <w:rFonts w:ascii="仿宋_GB2312" w:eastAsia="仿宋_GB2312" w:hAnsi="宋体"/>
          <w:sz w:val="24"/>
        </w:rPr>
      </w:pPr>
      <w:r w:rsidRPr="00CF6F4D">
        <w:rPr>
          <w:rFonts w:ascii="仿宋_GB2312" w:eastAsia="仿宋_GB2312" w:hAnsi="宋体" w:cs="宋体" w:hint="eastAsia"/>
          <w:color w:val="000000"/>
          <w:kern w:val="0"/>
          <w:sz w:val="24"/>
        </w:rPr>
        <w:t>通过将近二年的教学实践和课题研究，我们探究出的 “采购材料—自行制作钣金件—凹陷修复练习—焊接基本功练习—等离子切割”和“采购材料—自行制作钣金件—凹陷修复练习—汽车喷涂练习”等实习教学模式，是依据该课题的指导思想而精心提炼总结出来的，它具有较强的可操作性，既能有效地规范教学活动，较好地突出教学中的重点和难点，大大提高了教学效率，真正做到低耗材、高质量地教学，是十分值得</w:t>
      </w:r>
      <w:r w:rsidRPr="00CF6F4D">
        <w:rPr>
          <w:rFonts w:ascii="仿宋_GB2312" w:eastAsia="仿宋_GB2312" w:hAnsi="宋体" w:hint="eastAsia"/>
          <w:sz w:val="24"/>
        </w:rPr>
        <w:t>向社会推广</w:t>
      </w:r>
      <w:r w:rsidRPr="00CF6F4D">
        <w:rPr>
          <w:rFonts w:ascii="仿宋_GB2312" w:eastAsia="仿宋_GB2312" w:hAnsi="宋体" w:cs="宋体" w:hint="eastAsia"/>
          <w:color w:val="000000"/>
          <w:kern w:val="0"/>
          <w:sz w:val="24"/>
        </w:rPr>
        <w:t>的教学形式。这</w:t>
      </w:r>
      <w:r w:rsidRPr="00CF6F4D">
        <w:rPr>
          <w:rFonts w:ascii="仿宋_GB2312" w:eastAsia="仿宋_GB2312" w:hAnsi="宋体" w:hint="eastAsia"/>
          <w:sz w:val="24"/>
        </w:rPr>
        <w:t>可以使各个院校的汽车钣金技术专业学生都能受益；特别是经济欠发达地区的职业院校学生。彻底解决众多学校因教学成本过高，使汽车钣金技术专业难以为继问题，为中国汽车工业培养出更多合格的汽车钣金紧缺型人才，满足社会的需要。</w:t>
      </w:r>
    </w:p>
    <w:p w:rsidR="00101C4F" w:rsidRPr="00CF6F4D" w:rsidRDefault="00101C4F" w:rsidP="00CF6F4D">
      <w:pPr>
        <w:widowControl/>
        <w:spacing w:line="360" w:lineRule="auto"/>
        <w:ind w:firstLineChars="200" w:firstLine="480"/>
        <w:contextualSpacing/>
        <w:mirrorIndents/>
        <w:rPr>
          <w:rFonts w:ascii="仿宋_GB2312" w:eastAsia="仿宋_GB2312" w:hAnsi="宋体" w:cs="宋体"/>
          <w:kern w:val="0"/>
          <w:sz w:val="24"/>
        </w:rPr>
      </w:pPr>
      <w:r w:rsidRPr="00CF6F4D">
        <w:rPr>
          <w:rFonts w:ascii="仿宋_GB2312" w:eastAsia="仿宋_GB2312" w:hAnsi="宋体" w:cs="宋体" w:hint="eastAsia"/>
          <w:kern w:val="0"/>
          <w:sz w:val="24"/>
        </w:rPr>
        <w:t>以我校在校班级600人次／年及社会职业考评培训300人／年统计，每年节约耗材603000元，从2011年至2017年累计节约4160700元。创新法教学和传统法教学教学成本比较见表4。</w:t>
      </w:r>
    </w:p>
    <w:p w:rsidR="00101C4F" w:rsidRPr="00CF6F4D" w:rsidRDefault="00101C4F" w:rsidP="00CF6F4D">
      <w:pPr>
        <w:spacing w:line="360" w:lineRule="auto"/>
        <w:contextualSpacing/>
        <w:mirrorIndents/>
        <w:jc w:val="center"/>
        <w:rPr>
          <w:rFonts w:ascii="仿宋_GB2312" w:eastAsia="仿宋_GB2312"/>
          <w:sz w:val="24"/>
        </w:rPr>
      </w:pPr>
      <w:r w:rsidRPr="00CF6F4D">
        <w:rPr>
          <w:rFonts w:hint="eastAsia"/>
          <w:sz w:val="24"/>
        </w:rPr>
        <w:t xml:space="preserve">   </w:t>
      </w:r>
      <w:r w:rsidRPr="00CF6F4D">
        <w:rPr>
          <w:rFonts w:ascii="仿宋_GB2312" w:eastAsia="仿宋_GB2312" w:hint="eastAsia"/>
          <w:sz w:val="24"/>
        </w:rPr>
        <w:t>课题创新教学和传统教学耗材使用对比表      表4</w:t>
      </w:r>
    </w:p>
    <w:tbl>
      <w:tblPr>
        <w:tblStyle w:val="a4"/>
        <w:tblW w:w="0" w:type="auto"/>
        <w:jc w:val="center"/>
        <w:tblLayout w:type="fixed"/>
        <w:tblLook w:val="0000" w:firstRow="0" w:lastRow="0" w:firstColumn="0" w:lastColumn="0" w:noHBand="0" w:noVBand="0"/>
      </w:tblPr>
      <w:tblGrid>
        <w:gridCol w:w="1789"/>
        <w:gridCol w:w="1469"/>
        <w:gridCol w:w="1575"/>
        <w:gridCol w:w="1680"/>
        <w:gridCol w:w="1575"/>
      </w:tblGrid>
      <w:tr w:rsidR="00101C4F" w:rsidRPr="00CF6F4D" w:rsidTr="00014690">
        <w:trPr>
          <w:trHeight w:val="279"/>
          <w:jc w:val="center"/>
        </w:trPr>
        <w:tc>
          <w:tcPr>
            <w:tcW w:w="1789" w:type="dxa"/>
            <w:vMerge w:val="restart"/>
            <w:tcBorders>
              <w:tl2br w:val="single" w:sz="4" w:space="0" w:color="auto"/>
            </w:tcBorders>
          </w:tcPr>
          <w:p w:rsidR="00101C4F" w:rsidRPr="00CF6F4D" w:rsidRDefault="00101C4F" w:rsidP="00CF6F4D">
            <w:pPr>
              <w:widowControl/>
              <w:spacing w:line="360" w:lineRule="auto"/>
              <w:contextualSpacing/>
              <w:mirrorIndents/>
              <w:jc w:val="center"/>
              <w:rPr>
                <w:rFonts w:ascii="仿宋_GB2312" w:eastAsia="仿宋_GB2312" w:hAnsi="宋体" w:cs="宋体"/>
                <w:color w:val="000000"/>
                <w:sz w:val="24"/>
              </w:rPr>
            </w:pPr>
            <w:r w:rsidRPr="00CF6F4D">
              <w:rPr>
                <w:rFonts w:ascii="仿宋_GB2312" w:eastAsia="仿宋_GB2312" w:hAnsi="宋体" w:cs="宋体" w:hint="eastAsia"/>
                <w:color w:val="000000"/>
                <w:sz w:val="24"/>
              </w:rPr>
              <w:t xml:space="preserve">   教学方法</w:t>
            </w:r>
          </w:p>
          <w:p w:rsidR="00101C4F" w:rsidRPr="00CF6F4D" w:rsidRDefault="00101C4F" w:rsidP="00CF6F4D">
            <w:pPr>
              <w:widowControl/>
              <w:spacing w:line="360" w:lineRule="auto"/>
              <w:contextualSpacing/>
              <w:mirrorIndents/>
              <w:rPr>
                <w:rFonts w:ascii="仿宋_GB2312" w:eastAsia="仿宋_GB2312" w:hAnsi="宋体" w:cs="宋体"/>
                <w:color w:val="000000"/>
                <w:sz w:val="24"/>
              </w:rPr>
            </w:pPr>
            <w:r w:rsidRPr="00CF6F4D">
              <w:rPr>
                <w:rFonts w:ascii="仿宋_GB2312" w:eastAsia="仿宋_GB2312" w:hAnsi="宋体" w:cs="宋体" w:hint="eastAsia"/>
                <w:color w:val="000000"/>
                <w:sz w:val="24"/>
              </w:rPr>
              <w:t>实训项目</w:t>
            </w:r>
          </w:p>
        </w:tc>
        <w:tc>
          <w:tcPr>
            <w:tcW w:w="3044" w:type="dxa"/>
            <w:gridSpan w:val="2"/>
            <w:vAlign w:val="center"/>
          </w:tcPr>
          <w:p w:rsidR="00101C4F" w:rsidRPr="00CF6F4D" w:rsidRDefault="00101C4F" w:rsidP="00CF6F4D">
            <w:pPr>
              <w:widowControl/>
              <w:spacing w:line="360" w:lineRule="auto"/>
              <w:contextualSpacing/>
              <w:mirrorIndents/>
              <w:jc w:val="center"/>
              <w:rPr>
                <w:rFonts w:ascii="仿宋_GB2312" w:eastAsia="仿宋_GB2312" w:hAnsi="宋体" w:cs="宋体"/>
                <w:color w:val="000000"/>
                <w:sz w:val="24"/>
              </w:rPr>
            </w:pPr>
            <w:r w:rsidRPr="00CF6F4D">
              <w:rPr>
                <w:rFonts w:ascii="仿宋_GB2312" w:eastAsia="仿宋_GB2312" w:hAnsi="宋体" w:cs="宋体" w:hint="eastAsia"/>
                <w:color w:val="000000"/>
                <w:sz w:val="24"/>
              </w:rPr>
              <w:t>课题创新法教学</w:t>
            </w:r>
          </w:p>
        </w:tc>
        <w:tc>
          <w:tcPr>
            <w:tcW w:w="3255" w:type="dxa"/>
            <w:gridSpan w:val="2"/>
            <w:vAlign w:val="center"/>
          </w:tcPr>
          <w:p w:rsidR="00101C4F" w:rsidRPr="00CF6F4D" w:rsidRDefault="00101C4F" w:rsidP="00CF6F4D">
            <w:pPr>
              <w:widowControl/>
              <w:spacing w:line="360" w:lineRule="auto"/>
              <w:contextualSpacing/>
              <w:mirrorIndents/>
              <w:jc w:val="center"/>
              <w:rPr>
                <w:rFonts w:ascii="仿宋_GB2312" w:eastAsia="仿宋_GB2312" w:hAnsi="宋体" w:cs="宋体"/>
                <w:color w:val="000000"/>
                <w:sz w:val="24"/>
              </w:rPr>
            </w:pPr>
            <w:r w:rsidRPr="00CF6F4D">
              <w:rPr>
                <w:rFonts w:ascii="仿宋_GB2312" w:eastAsia="仿宋_GB2312" w:hAnsi="宋体" w:cs="宋体" w:hint="eastAsia"/>
                <w:color w:val="000000"/>
                <w:sz w:val="24"/>
              </w:rPr>
              <w:t>传统法教学</w:t>
            </w:r>
          </w:p>
        </w:tc>
      </w:tr>
      <w:tr w:rsidR="00101C4F" w:rsidRPr="00CF6F4D" w:rsidTr="00014690">
        <w:trPr>
          <w:trHeight w:val="505"/>
          <w:jc w:val="center"/>
        </w:trPr>
        <w:tc>
          <w:tcPr>
            <w:tcW w:w="1789" w:type="dxa"/>
            <w:vMerge/>
            <w:tcBorders>
              <w:tl2br w:val="single" w:sz="4" w:space="0" w:color="auto"/>
            </w:tcBorders>
          </w:tcPr>
          <w:p w:rsidR="00101C4F" w:rsidRPr="00CF6F4D" w:rsidRDefault="00101C4F" w:rsidP="00CF6F4D">
            <w:pPr>
              <w:widowControl/>
              <w:spacing w:line="360" w:lineRule="auto"/>
              <w:contextualSpacing/>
              <w:mirrorIndents/>
              <w:jc w:val="center"/>
              <w:rPr>
                <w:rFonts w:ascii="仿宋_GB2312" w:eastAsia="仿宋_GB2312" w:hAnsi="宋体" w:cs="宋体"/>
                <w:color w:val="000000"/>
                <w:sz w:val="24"/>
              </w:rPr>
            </w:pPr>
          </w:p>
        </w:tc>
        <w:tc>
          <w:tcPr>
            <w:tcW w:w="1469" w:type="dxa"/>
            <w:vAlign w:val="center"/>
          </w:tcPr>
          <w:p w:rsidR="00101C4F" w:rsidRPr="00CF6F4D" w:rsidRDefault="00101C4F" w:rsidP="00CF6F4D">
            <w:pPr>
              <w:widowControl/>
              <w:spacing w:line="360" w:lineRule="auto"/>
              <w:contextualSpacing/>
              <w:mirrorIndents/>
              <w:jc w:val="center"/>
              <w:rPr>
                <w:rFonts w:ascii="仿宋_GB2312" w:eastAsia="仿宋_GB2312" w:hAnsi="宋体" w:cs="宋体"/>
                <w:color w:val="000000"/>
                <w:sz w:val="24"/>
              </w:rPr>
            </w:pPr>
            <w:r w:rsidRPr="00CF6F4D">
              <w:rPr>
                <w:rFonts w:ascii="仿宋_GB2312" w:eastAsia="仿宋_GB2312" w:hAnsi="宋体" w:cs="宋体" w:hint="eastAsia"/>
                <w:color w:val="000000"/>
                <w:sz w:val="24"/>
              </w:rPr>
              <w:t>耗材种类</w:t>
            </w:r>
          </w:p>
        </w:tc>
        <w:tc>
          <w:tcPr>
            <w:tcW w:w="1575" w:type="dxa"/>
            <w:vAlign w:val="center"/>
          </w:tcPr>
          <w:p w:rsidR="00101C4F" w:rsidRPr="00CF6F4D" w:rsidRDefault="00101C4F" w:rsidP="00CF6F4D">
            <w:pPr>
              <w:widowControl/>
              <w:spacing w:line="360" w:lineRule="auto"/>
              <w:contextualSpacing/>
              <w:mirrorIndents/>
              <w:jc w:val="center"/>
              <w:rPr>
                <w:rFonts w:ascii="仿宋_GB2312" w:eastAsia="仿宋_GB2312" w:hAnsi="宋体" w:cs="宋体"/>
                <w:color w:val="000000"/>
                <w:sz w:val="24"/>
              </w:rPr>
            </w:pPr>
            <w:r w:rsidRPr="00CF6F4D">
              <w:rPr>
                <w:rFonts w:ascii="仿宋_GB2312" w:eastAsia="仿宋_GB2312" w:hAnsi="宋体" w:cs="宋体" w:hint="eastAsia"/>
                <w:color w:val="000000"/>
                <w:sz w:val="24"/>
              </w:rPr>
              <w:t>耗材价格（元）</w:t>
            </w:r>
          </w:p>
        </w:tc>
        <w:tc>
          <w:tcPr>
            <w:tcW w:w="1680" w:type="dxa"/>
            <w:vAlign w:val="center"/>
          </w:tcPr>
          <w:p w:rsidR="00101C4F" w:rsidRPr="00CF6F4D" w:rsidRDefault="00101C4F" w:rsidP="00CF6F4D">
            <w:pPr>
              <w:widowControl/>
              <w:spacing w:line="360" w:lineRule="auto"/>
              <w:contextualSpacing/>
              <w:mirrorIndents/>
              <w:jc w:val="center"/>
              <w:rPr>
                <w:rFonts w:ascii="仿宋_GB2312" w:eastAsia="仿宋_GB2312" w:hAnsi="宋体" w:cs="宋体"/>
                <w:color w:val="000000"/>
                <w:sz w:val="24"/>
              </w:rPr>
            </w:pPr>
            <w:r w:rsidRPr="00CF6F4D">
              <w:rPr>
                <w:rFonts w:ascii="仿宋_GB2312" w:eastAsia="仿宋_GB2312" w:hAnsi="宋体" w:cs="宋体" w:hint="eastAsia"/>
                <w:color w:val="000000"/>
                <w:sz w:val="24"/>
              </w:rPr>
              <w:t>耗材种类</w:t>
            </w:r>
          </w:p>
        </w:tc>
        <w:tc>
          <w:tcPr>
            <w:tcW w:w="1575" w:type="dxa"/>
          </w:tcPr>
          <w:p w:rsidR="00101C4F" w:rsidRPr="00CF6F4D" w:rsidRDefault="00101C4F" w:rsidP="00CF6F4D">
            <w:pPr>
              <w:widowControl/>
              <w:spacing w:line="360" w:lineRule="auto"/>
              <w:contextualSpacing/>
              <w:mirrorIndents/>
              <w:jc w:val="center"/>
              <w:rPr>
                <w:rFonts w:ascii="仿宋_GB2312" w:eastAsia="仿宋_GB2312" w:hAnsi="宋体" w:cs="宋体"/>
                <w:color w:val="000000"/>
                <w:sz w:val="24"/>
              </w:rPr>
            </w:pPr>
            <w:r w:rsidRPr="00CF6F4D">
              <w:rPr>
                <w:rFonts w:ascii="仿宋_GB2312" w:eastAsia="仿宋_GB2312" w:hAnsi="宋体" w:cs="宋体" w:hint="eastAsia"/>
                <w:color w:val="000000"/>
                <w:sz w:val="24"/>
              </w:rPr>
              <w:t>耗材价格（元）</w:t>
            </w:r>
          </w:p>
        </w:tc>
      </w:tr>
      <w:tr w:rsidR="00101C4F" w:rsidRPr="00CF6F4D" w:rsidTr="00014690">
        <w:trPr>
          <w:trHeight w:val="634"/>
          <w:jc w:val="center"/>
        </w:trPr>
        <w:tc>
          <w:tcPr>
            <w:tcW w:w="1789" w:type="dxa"/>
          </w:tcPr>
          <w:p w:rsidR="00101C4F" w:rsidRPr="00CF6F4D" w:rsidRDefault="00101C4F" w:rsidP="00CF6F4D">
            <w:pPr>
              <w:widowControl/>
              <w:spacing w:line="360" w:lineRule="auto"/>
              <w:contextualSpacing/>
              <w:mirrorIndents/>
              <w:jc w:val="center"/>
              <w:rPr>
                <w:rFonts w:ascii="仿宋_GB2312" w:eastAsia="仿宋_GB2312" w:hAnsi="宋体" w:cs="宋体"/>
                <w:color w:val="000000"/>
                <w:sz w:val="24"/>
              </w:rPr>
            </w:pPr>
            <w:r w:rsidRPr="00CF6F4D">
              <w:rPr>
                <w:rFonts w:ascii="仿宋_GB2312" w:eastAsia="仿宋_GB2312" w:hAnsi="宋体" w:cs="宋体" w:hint="eastAsia"/>
                <w:color w:val="000000"/>
                <w:sz w:val="24"/>
              </w:rPr>
              <w:t>金属加工，自行</w:t>
            </w:r>
            <w:r w:rsidRPr="00CF6F4D">
              <w:rPr>
                <w:rFonts w:ascii="仿宋_GB2312" w:eastAsia="仿宋_GB2312" w:hAnsi="宋体" w:cs="宋体" w:hint="eastAsia"/>
                <w:color w:val="000000"/>
                <w:sz w:val="24"/>
              </w:rPr>
              <w:lastRenderedPageBreak/>
              <w:t>制作汽车门板</w:t>
            </w:r>
          </w:p>
        </w:tc>
        <w:tc>
          <w:tcPr>
            <w:tcW w:w="1469" w:type="dxa"/>
            <w:vAlign w:val="center"/>
          </w:tcPr>
          <w:p w:rsidR="00101C4F" w:rsidRPr="00CF6F4D" w:rsidRDefault="00101C4F" w:rsidP="00CF6F4D">
            <w:pPr>
              <w:widowControl/>
              <w:spacing w:line="360" w:lineRule="auto"/>
              <w:contextualSpacing/>
              <w:mirrorIndents/>
              <w:jc w:val="center"/>
              <w:rPr>
                <w:rFonts w:ascii="仿宋_GB2312" w:eastAsia="仿宋_GB2312" w:hAnsi="宋体" w:cs="宋体"/>
                <w:color w:val="000000"/>
                <w:sz w:val="24"/>
              </w:rPr>
            </w:pPr>
            <w:r w:rsidRPr="00CF6F4D">
              <w:rPr>
                <w:rFonts w:ascii="仿宋_GB2312" w:eastAsia="仿宋_GB2312" w:hAnsi="宋体" w:cs="宋体" w:hint="eastAsia"/>
                <w:color w:val="000000"/>
                <w:sz w:val="24"/>
              </w:rPr>
              <w:lastRenderedPageBreak/>
              <w:t>0.8厚低碳</w:t>
            </w:r>
            <w:r w:rsidRPr="00CF6F4D">
              <w:rPr>
                <w:rFonts w:ascii="仿宋_GB2312" w:eastAsia="仿宋_GB2312" w:hAnsi="宋体" w:cs="宋体" w:hint="eastAsia"/>
                <w:color w:val="000000"/>
                <w:sz w:val="24"/>
              </w:rPr>
              <w:lastRenderedPageBreak/>
              <w:t>钢板0.4张</w:t>
            </w:r>
          </w:p>
        </w:tc>
        <w:tc>
          <w:tcPr>
            <w:tcW w:w="1575" w:type="dxa"/>
            <w:vAlign w:val="center"/>
          </w:tcPr>
          <w:p w:rsidR="00101C4F" w:rsidRPr="00CF6F4D" w:rsidRDefault="00101C4F" w:rsidP="00CF6F4D">
            <w:pPr>
              <w:widowControl/>
              <w:spacing w:line="360" w:lineRule="auto"/>
              <w:contextualSpacing/>
              <w:mirrorIndents/>
              <w:jc w:val="center"/>
              <w:rPr>
                <w:rFonts w:ascii="仿宋_GB2312" w:eastAsia="仿宋_GB2312" w:hAnsi="宋体" w:cs="宋体"/>
                <w:color w:val="000000"/>
                <w:sz w:val="24"/>
              </w:rPr>
            </w:pPr>
            <w:r w:rsidRPr="00CF6F4D">
              <w:rPr>
                <w:rFonts w:ascii="仿宋_GB2312" w:eastAsia="仿宋_GB2312" w:hAnsi="宋体" w:cs="宋体" w:hint="eastAsia"/>
                <w:color w:val="000000"/>
                <w:sz w:val="24"/>
              </w:rPr>
              <w:lastRenderedPageBreak/>
              <w:t>44</w:t>
            </w:r>
          </w:p>
        </w:tc>
        <w:tc>
          <w:tcPr>
            <w:tcW w:w="1680" w:type="dxa"/>
            <w:vAlign w:val="center"/>
          </w:tcPr>
          <w:p w:rsidR="00101C4F" w:rsidRPr="00CF6F4D" w:rsidRDefault="00101C4F" w:rsidP="00CF6F4D">
            <w:pPr>
              <w:widowControl/>
              <w:spacing w:line="360" w:lineRule="auto"/>
              <w:contextualSpacing/>
              <w:mirrorIndents/>
              <w:jc w:val="center"/>
              <w:rPr>
                <w:rFonts w:ascii="仿宋_GB2312" w:eastAsia="仿宋_GB2312" w:hAnsi="宋体" w:cs="宋体"/>
                <w:color w:val="000000"/>
                <w:sz w:val="24"/>
              </w:rPr>
            </w:pPr>
            <w:r w:rsidRPr="00CF6F4D">
              <w:rPr>
                <w:rFonts w:ascii="仿宋_GB2312" w:eastAsia="仿宋_GB2312" w:hAnsi="宋体" w:cs="宋体" w:hint="eastAsia"/>
                <w:color w:val="000000"/>
                <w:sz w:val="24"/>
              </w:rPr>
              <w:t>0.8厚低碳钢</w:t>
            </w:r>
            <w:r w:rsidRPr="00CF6F4D">
              <w:rPr>
                <w:rFonts w:ascii="仿宋_GB2312" w:eastAsia="仿宋_GB2312" w:hAnsi="宋体" w:cs="宋体" w:hint="eastAsia"/>
                <w:color w:val="000000"/>
                <w:sz w:val="24"/>
              </w:rPr>
              <w:lastRenderedPageBreak/>
              <w:t>板0.4张</w:t>
            </w:r>
          </w:p>
        </w:tc>
        <w:tc>
          <w:tcPr>
            <w:tcW w:w="1575" w:type="dxa"/>
            <w:vAlign w:val="center"/>
          </w:tcPr>
          <w:p w:rsidR="00101C4F" w:rsidRPr="00CF6F4D" w:rsidRDefault="00101C4F" w:rsidP="00CF6F4D">
            <w:pPr>
              <w:widowControl/>
              <w:spacing w:line="360" w:lineRule="auto"/>
              <w:contextualSpacing/>
              <w:mirrorIndents/>
              <w:jc w:val="center"/>
              <w:rPr>
                <w:rFonts w:ascii="仿宋_GB2312" w:eastAsia="仿宋_GB2312" w:hAnsi="宋体" w:cs="宋体"/>
                <w:color w:val="000000"/>
                <w:sz w:val="24"/>
              </w:rPr>
            </w:pPr>
            <w:r w:rsidRPr="00CF6F4D">
              <w:rPr>
                <w:rFonts w:ascii="仿宋_GB2312" w:eastAsia="仿宋_GB2312" w:hAnsi="宋体" w:cs="宋体" w:hint="eastAsia"/>
                <w:color w:val="000000"/>
                <w:sz w:val="24"/>
              </w:rPr>
              <w:lastRenderedPageBreak/>
              <w:t>44</w:t>
            </w:r>
          </w:p>
        </w:tc>
      </w:tr>
      <w:tr w:rsidR="00101C4F" w:rsidRPr="00CF6F4D" w:rsidTr="00014690">
        <w:trPr>
          <w:trHeight w:val="438"/>
          <w:jc w:val="center"/>
        </w:trPr>
        <w:tc>
          <w:tcPr>
            <w:tcW w:w="1789" w:type="dxa"/>
          </w:tcPr>
          <w:p w:rsidR="00101C4F" w:rsidRPr="00CF6F4D" w:rsidRDefault="00101C4F" w:rsidP="00CF6F4D">
            <w:pPr>
              <w:widowControl/>
              <w:spacing w:line="360" w:lineRule="auto"/>
              <w:contextualSpacing/>
              <w:mirrorIndents/>
              <w:jc w:val="center"/>
              <w:rPr>
                <w:rFonts w:ascii="仿宋_GB2312" w:eastAsia="仿宋_GB2312" w:hAnsi="宋体" w:cs="宋体"/>
                <w:color w:val="000000"/>
                <w:sz w:val="24"/>
              </w:rPr>
            </w:pPr>
            <w:r w:rsidRPr="00CF6F4D">
              <w:rPr>
                <w:rFonts w:ascii="仿宋_GB2312" w:eastAsia="仿宋_GB2312" w:hAnsi="宋体" w:cs="宋体" w:hint="eastAsia"/>
                <w:color w:val="000000"/>
                <w:sz w:val="24"/>
              </w:rPr>
              <w:lastRenderedPageBreak/>
              <w:t>凹陷修复</w:t>
            </w:r>
          </w:p>
        </w:tc>
        <w:tc>
          <w:tcPr>
            <w:tcW w:w="1469" w:type="dxa"/>
            <w:vAlign w:val="center"/>
          </w:tcPr>
          <w:p w:rsidR="00101C4F" w:rsidRPr="00CF6F4D" w:rsidRDefault="00101C4F" w:rsidP="00CF6F4D">
            <w:pPr>
              <w:widowControl/>
              <w:spacing w:line="360" w:lineRule="auto"/>
              <w:contextualSpacing/>
              <w:mirrorIndents/>
              <w:jc w:val="center"/>
              <w:rPr>
                <w:rFonts w:ascii="仿宋_GB2312" w:eastAsia="仿宋_GB2312" w:hAnsi="宋体" w:cs="宋体"/>
                <w:color w:val="000000"/>
                <w:sz w:val="24"/>
              </w:rPr>
            </w:pPr>
            <w:r w:rsidRPr="00CF6F4D">
              <w:rPr>
                <w:rFonts w:ascii="仿宋_GB2312" w:eastAsia="仿宋_GB2312" w:hAnsi="宋体" w:cs="宋体" w:hint="eastAsia"/>
                <w:color w:val="000000"/>
                <w:sz w:val="24"/>
              </w:rPr>
              <w:t>0</w:t>
            </w:r>
          </w:p>
        </w:tc>
        <w:tc>
          <w:tcPr>
            <w:tcW w:w="1575" w:type="dxa"/>
            <w:vAlign w:val="center"/>
          </w:tcPr>
          <w:p w:rsidR="00101C4F" w:rsidRPr="00CF6F4D" w:rsidRDefault="00101C4F" w:rsidP="00CF6F4D">
            <w:pPr>
              <w:widowControl/>
              <w:spacing w:line="360" w:lineRule="auto"/>
              <w:contextualSpacing/>
              <w:mirrorIndents/>
              <w:jc w:val="center"/>
              <w:rPr>
                <w:rFonts w:ascii="仿宋_GB2312" w:eastAsia="仿宋_GB2312" w:hAnsi="宋体" w:cs="宋体"/>
                <w:color w:val="000000"/>
                <w:sz w:val="24"/>
              </w:rPr>
            </w:pPr>
            <w:r w:rsidRPr="00CF6F4D">
              <w:rPr>
                <w:rFonts w:ascii="仿宋_GB2312" w:eastAsia="仿宋_GB2312" w:hAnsi="宋体" w:cs="宋体" w:hint="eastAsia"/>
                <w:color w:val="000000"/>
                <w:sz w:val="24"/>
              </w:rPr>
              <w:t>0</w:t>
            </w:r>
          </w:p>
        </w:tc>
        <w:tc>
          <w:tcPr>
            <w:tcW w:w="1680" w:type="dxa"/>
            <w:vAlign w:val="center"/>
          </w:tcPr>
          <w:p w:rsidR="00101C4F" w:rsidRPr="00CF6F4D" w:rsidRDefault="00101C4F" w:rsidP="00CF6F4D">
            <w:pPr>
              <w:widowControl/>
              <w:spacing w:line="360" w:lineRule="auto"/>
              <w:contextualSpacing/>
              <w:mirrorIndents/>
              <w:jc w:val="center"/>
              <w:rPr>
                <w:rFonts w:ascii="仿宋_GB2312" w:eastAsia="仿宋_GB2312" w:hAnsi="宋体" w:cs="宋体"/>
                <w:color w:val="000000"/>
                <w:sz w:val="24"/>
              </w:rPr>
            </w:pPr>
            <w:r w:rsidRPr="00CF6F4D">
              <w:rPr>
                <w:rFonts w:ascii="仿宋_GB2312" w:eastAsia="仿宋_GB2312" w:hAnsi="宋体" w:cs="宋体" w:hint="eastAsia"/>
                <w:color w:val="000000"/>
                <w:sz w:val="24"/>
              </w:rPr>
              <w:t>旧车门1个</w:t>
            </w:r>
          </w:p>
        </w:tc>
        <w:tc>
          <w:tcPr>
            <w:tcW w:w="1575" w:type="dxa"/>
            <w:vAlign w:val="center"/>
          </w:tcPr>
          <w:p w:rsidR="00101C4F" w:rsidRPr="00CF6F4D" w:rsidRDefault="00101C4F" w:rsidP="00CF6F4D">
            <w:pPr>
              <w:widowControl/>
              <w:spacing w:line="360" w:lineRule="auto"/>
              <w:contextualSpacing/>
              <w:mirrorIndents/>
              <w:jc w:val="center"/>
              <w:rPr>
                <w:rFonts w:ascii="仿宋_GB2312" w:eastAsia="仿宋_GB2312" w:hAnsi="宋体" w:cs="宋体"/>
                <w:color w:val="000000"/>
                <w:sz w:val="24"/>
              </w:rPr>
            </w:pPr>
            <w:r w:rsidRPr="00CF6F4D">
              <w:rPr>
                <w:rFonts w:ascii="仿宋_GB2312" w:eastAsia="仿宋_GB2312" w:hAnsi="宋体" w:cs="宋体" w:hint="eastAsia"/>
                <w:color w:val="000000"/>
                <w:sz w:val="24"/>
              </w:rPr>
              <w:t>150</w:t>
            </w:r>
          </w:p>
        </w:tc>
      </w:tr>
      <w:tr w:rsidR="00101C4F" w:rsidRPr="00CF6F4D" w:rsidTr="00014690">
        <w:trPr>
          <w:trHeight w:val="285"/>
          <w:jc w:val="center"/>
        </w:trPr>
        <w:tc>
          <w:tcPr>
            <w:tcW w:w="1789" w:type="dxa"/>
          </w:tcPr>
          <w:p w:rsidR="00101C4F" w:rsidRPr="00CF6F4D" w:rsidRDefault="00101C4F" w:rsidP="00CF6F4D">
            <w:pPr>
              <w:widowControl/>
              <w:spacing w:line="360" w:lineRule="auto"/>
              <w:contextualSpacing/>
              <w:mirrorIndents/>
              <w:jc w:val="center"/>
              <w:rPr>
                <w:rFonts w:ascii="仿宋_GB2312" w:eastAsia="仿宋_GB2312" w:hAnsi="宋体" w:cs="宋体"/>
                <w:color w:val="000000"/>
                <w:sz w:val="24"/>
              </w:rPr>
            </w:pPr>
            <w:r w:rsidRPr="00CF6F4D">
              <w:rPr>
                <w:rFonts w:ascii="仿宋_GB2312" w:eastAsia="仿宋_GB2312" w:hAnsi="宋体" w:cs="宋体" w:hint="eastAsia"/>
                <w:color w:val="000000"/>
                <w:sz w:val="24"/>
              </w:rPr>
              <w:t>焊接基本功</w:t>
            </w:r>
          </w:p>
        </w:tc>
        <w:tc>
          <w:tcPr>
            <w:tcW w:w="1469" w:type="dxa"/>
            <w:vAlign w:val="center"/>
          </w:tcPr>
          <w:p w:rsidR="00101C4F" w:rsidRPr="00CF6F4D" w:rsidRDefault="00101C4F" w:rsidP="00CF6F4D">
            <w:pPr>
              <w:widowControl/>
              <w:spacing w:line="360" w:lineRule="auto"/>
              <w:contextualSpacing/>
              <w:mirrorIndents/>
              <w:jc w:val="center"/>
              <w:rPr>
                <w:rFonts w:ascii="仿宋_GB2312" w:eastAsia="仿宋_GB2312" w:hAnsi="宋体" w:cs="宋体"/>
                <w:color w:val="000000"/>
                <w:sz w:val="24"/>
              </w:rPr>
            </w:pPr>
            <w:r w:rsidRPr="00CF6F4D">
              <w:rPr>
                <w:rFonts w:ascii="仿宋_GB2312" w:eastAsia="仿宋_GB2312" w:hAnsi="宋体" w:cs="宋体" w:hint="eastAsia"/>
                <w:color w:val="000000"/>
                <w:sz w:val="24"/>
              </w:rPr>
              <w:t>0</w:t>
            </w:r>
          </w:p>
        </w:tc>
        <w:tc>
          <w:tcPr>
            <w:tcW w:w="1575" w:type="dxa"/>
            <w:vAlign w:val="center"/>
          </w:tcPr>
          <w:p w:rsidR="00101C4F" w:rsidRPr="00CF6F4D" w:rsidRDefault="00101C4F" w:rsidP="00CF6F4D">
            <w:pPr>
              <w:widowControl/>
              <w:spacing w:line="360" w:lineRule="auto"/>
              <w:contextualSpacing/>
              <w:mirrorIndents/>
              <w:jc w:val="center"/>
              <w:rPr>
                <w:rFonts w:ascii="仿宋_GB2312" w:eastAsia="仿宋_GB2312" w:hAnsi="宋体" w:cs="宋体"/>
                <w:color w:val="000000"/>
                <w:sz w:val="24"/>
              </w:rPr>
            </w:pPr>
            <w:r w:rsidRPr="00CF6F4D">
              <w:rPr>
                <w:rFonts w:ascii="仿宋_GB2312" w:eastAsia="仿宋_GB2312" w:hAnsi="宋体" w:cs="宋体" w:hint="eastAsia"/>
                <w:color w:val="000000"/>
                <w:sz w:val="24"/>
              </w:rPr>
              <w:t>0</w:t>
            </w:r>
          </w:p>
        </w:tc>
        <w:tc>
          <w:tcPr>
            <w:tcW w:w="1680" w:type="dxa"/>
            <w:vAlign w:val="center"/>
          </w:tcPr>
          <w:p w:rsidR="00101C4F" w:rsidRPr="00CF6F4D" w:rsidRDefault="00101C4F" w:rsidP="00CF6F4D">
            <w:pPr>
              <w:widowControl/>
              <w:spacing w:line="360" w:lineRule="auto"/>
              <w:contextualSpacing/>
              <w:mirrorIndents/>
              <w:jc w:val="center"/>
              <w:rPr>
                <w:rFonts w:ascii="仿宋_GB2312" w:eastAsia="仿宋_GB2312" w:hAnsi="宋体" w:cs="宋体"/>
                <w:color w:val="000000"/>
                <w:sz w:val="24"/>
              </w:rPr>
            </w:pPr>
            <w:r w:rsidRPr="00CF6F4D">
              <w:rPr>
                <w:rFonts w:ascii="仿宋_GB2312" w:eastAsia="仿宋_GB2312" w:hAnsi="宋体" w:cs="宋体" w:hint="eastAsia"/>
                <w:color w:val="000000"/>
                <w:sz w:val="24"/>
              </w:rPr>
              <w:t>0.8厚低碳钢板0.4张</w:t>
            </w:r>
          </w:p>
        </w:tc>
        <w:tc>
          <w:tcPr>
            <w:tcW w:w="1575" w:type="dxa"/>
            <w:vAlign w:val="center"/>
          </w:tcPr>
          <w:p w:rsidR="00101C4F" w:rsidRPr="00CF6F4D" w:rsidRDefault="00101C4F" w:rsidP="00CF6F4D">
            <w:pPr>
              <w:widowControl/>
              <w:spacing w:line="360" w:lineRule="auto"/>
              <w:contextualSpacing/>
              <w:mirrorIndents/>
              <w:jc w:val="center"/>
              <w:rPr>
                <w:rFonts w:ascii="仿宋_GB2312" w:eastAsia="仿宋_GB2312" w:hAnsi="宋体" w:cs="宋体"/>
                <w:color w:val="000000"/>
                <w:sz w:val="24"/>
              </w:rPr>
            </w:pPr>
            <w:r w:rsidRPr="00CF6F4D">
              <w:rPr>
                <w:rFonts w:ascii="仿宋_GB2312" w:eastAsia="仿宋_GB2312" w:hAnsi="宋体" w:cs="宋体" w:hint="eastAsia"/>
                <w:color w:val="000000"/>
                <w:sz w:val="24"/>
              </w:rPr>
              <w:t>44</w:t>
            </w:r>
          </w:p>
        </w:tc>
      </w:tr>
      <w:tr w:rsidR="00101C4F" w:rsidRPr="00CF6F4D" w:rsidTr="00014690">
        <w:trPr>
          <w:trHeight w:val="634"/>
          <w:jc w:val="center"/>
        </w:trPr>
        <w:tc>
          <w:tcPr>
            <w:tcW w:w="1789" w:type="dxa"/>
          </w:tcPr>
          <w:p w:rsidR="00101C4F" w:rsidRPr="00CF6F4D" w:rsidRDefault="00101C4F" w:rsidP="00CF6F4D">
            <w:pPr>
              <w:widowControl/>
              <w:spacing w:line="360" w:lineRule="auto"/>
              <w:contextualSpacing/>
              <w:mirrorIndents/>
              <w:jc w:val="center"/>
              <w:rPr>
                <w:rFonts w:ascii="仿宋_GB2312" w:eastAsia="仿宋_GB2312" w:hAnsi="宋体" w:cs="宋体"/>
                <w:color w:val="000000"/>
                <w:sz w:val="24"/>
              </w:rPr>
            </w:pPr>
            <w:r w:rsidRPr="00CF6F4D">
              <w:rPr>
                <w:rFonts w:ascii="仿宋_GB2312" w:eastAsia="仿宋_GB2312" w:hAnsi="宋体" w:cs="宋体" w:hint="eastAsia"/>
                <w:color w:val="000000"/>
                <w:sz w:val="24"/>
              </w:rPr>
              <w:t>等离子切割</w:t>
            </w:r>
          </w:p>
        </w:tc>
        <w:tc>
          <w:tcPr>
            <w:tcW w:w="1469" w:type="dxa"/>
            <w:vAlign w:val="center"/>
          </w:tcPr>
          <w:p w:rsidR="00101C4F" w:rsidRPr="00CF6F4D" w:rsidRDefault="00101C4F" w:rsidP="00CF6F4D">
            <w:pPr>
              <w:widowControl/>
              <w:spacing w:line="360" w:lineRule="auto"/>
              <w:contextualSpacing/>
              <w:mirrorIndents/>
              <w:jc w:val="center"/>
              <w:rPr>
                <w:rFonts w:ascii="仿宋_GB2312" w:eastAsia="仿宋_GB2312" w:hAnsi="宋体" w:cs="宋体"/>
                <w:color w:val="000000"/>
                <w:sz w:val="24"/>
              </w:rPr>
            </w:pPr>
            <w:r w:rsidRPr="00CF6F4D">
              <w:rPr>
                <w:rFonts w:ascii="仿宋_GB2312" w:eastAsia="仿宋_GB2312" w:hAnsi="宋体" w:cs="宋体" w:hint="eastAsia"/>
                <w:color w:val="000000"/>
                <w:sz w:val="24"/>
              </w:rPr>
              <w:t>0</w:t>
            </w:r>
          </w:p>
        </w:tc>
        <w:tc>
          <w:tcPr>
            <w:tcW w:w="1575" w:type="dxa"/>
            <w:vAlign w:val="center"/>
          </w:tcPr>
          <w:p w:rsidR="00101C4F" w:rsidRPr="00CF6F4D" w:rsidRDefault="00101C4F" w:rsidP="00CF6F4D">
            <w:pPr>
              <w:widowControl/>
              <w:spacing w:line="360" w:lineRule="auto"/>
              <w:contextualSpacing/>
              <w:mirrorIndents/>
              <w:jc w:val="center"/>
              <w:rPr>
                <w:rFonts w:ascii="仿宋_GB2312" w:eastAsia="仿宋_GB2312" w:hAnsi="宋体" w:cs="宋体"/>
                <w:color w:val="000000"/>
                <w:sz w:val="24"/>
              </w:rPr>
            </w:pPr>
            <w:r w:rsidRPr="00CF6F4D">
              <w:rPr>
                <w:rFonts w:ascii="仿宋_GB2312" w:eastAsia="仿宋_GB2312" w:hAnsi="宋体" w:cs="宋体" w:hint="eastAsia"/>
                <w:color w:val="000000"/>
                <w:sz w:val="24"/>
              </w:rPr>
              <w:t>0</w:t>
            </w:r>
          </w:p>
        </w:tc>
        <w:tc>
          <w:tcPr>
            <w:tcW w:w="1680" w:type="dxa"/>
            <w:vAlign w:val="center"/>
          </w:tcPr>
          <w:p w:rsidR="00101C4F" w:rsidRPr="00CF6F4D" w:rsidRDefault="00101C4F" w:rsidP="00CF6F4D">
            <w:pPr>
              <w:widowControl/>
              <w:spacing w:line="360" w:lineRule="auto"/>
              <w:contextualSpacing/>
              <w:mirrorIndents/>
              <w:jc w:val="center"/>
              <w:rPr>
                <w:rFonts w:ascii="仿宋_GB2312" w:eastAsia="仿宋_GB2312" w:hAnsi="宋体" w:cs="宋体"/>
                <w:color w:val="000000"/>
                <w:sz w:val="24"/>
              </w:rPr>
            </w:pPr>
            <w:r w:rsidRPr="00CF6F4D">
              <w:rPr>
                <w:rFonts w:ascii="仿宋_GB2312" w:eastAsia="仿宋_GB2312" w:hAnsi="宋体" w:cs="宋体" w:hint="eastAsia"/>
                <w:color w:val="000000"/>
                <w:sz w:val="24"/>
              </w:rPr>
              <w:t>0.8厚低碳钢板0.4张</w:t>
            </w:r>
          </w:p>
        </w:tc>
        <w:tc>
          <w:tcPr>
            <w:tcW w:w="1575" w:type="dxa"/>
            <w:vAlign w:val="center"/>
          </w:tcPr>
          <w:p w:rsidR="00101C4F" w:rsidRPr="00CF6F4D" w:rsidRDefault="00101C4F" w:rsidP="00CF6F4D">
            <w:pPr>
              <w:widowControl/>
              <w:spacing w:line="360" w:lineRule="auto"/>
              <w:contextualSpacing/>
              <w:mirrorIndents/>
              <w:jc w:val="center"/>
              <w:rPr>
                <w:rFonts w:ascii="仿宋_GB2312" w:eastAsia="仿宋_GB2312" w:hAnsi="宋体" w:cs="宋体"/>
                <w:color w:val="000000"/>
                <w:sz w:val="24"/>
              </w:rPr>
            </w:pPr>
            <w:r w:rsidRPr="00CF6F4D">
              <w:rPr>
                <w:rFonts w:ascii="仿宋_GB2312" w:eastAsia="仿宋_GB2312" w:hAnsi="宋体" w:cs="宋体" w:hint="eastAsia"/>
                <w:color w:val="000000"/>
                <w:sz w:val="24"/>
              </w:rPr>
              <w:t>44</w:t>
            </w:r>
          </w:p>
        </w:tc>
      </w:tr>
      <w:tr w:rsidR="00101C4F" w:rsidRPr="00CF6F4D" w:rsidTr="00014690">
        <w:trPr>
          <w:trHeight w:val="623"/>
          <w:jc w:val="center"/>
        </w:trPr>
        <w:tc>
          <w:tcPr>
            <w:tcW w:w="1789" w:type="dxa"/>
          </w:tcPr>
          <w:p w:rsidR="00101C4F" w:rsidRPr="00CF6F4D" w:rsidRDefault="00101C4F" w:rsidP="00CF6F4D">
            <w:pPr>
              <w:widowControl/>
              <w:spacing w:line="360" w:lineRule="auto"/>
              <w:contextualSpacing/>
              <w:mirrorIndents/>
              <w:jc w:val="center"/>
              <w:rPr>
                <w:rFonts w:ascii="仿宋_GB2312" w:eastAsia="仿宋_GB2312" w:hAnsi="宋体" w:cs="宋体"/>
                <w:color w:val="000000"/>
                <w:sz w:val="24"/>
              </w:rPr>
            </w:pPr>
            <w:r w:rsidRPr="00CF6F4D">
              <w:rPr>
                <w:rFonts w:ascii="仿宋_GB2312" w:eastAsia="仿宋_GB2312" w:hAnsi="宋体" w:cs="宋体" w:hint="eastAsia"/>
                <w:color w:val="000000"/>
                <w:sz w:val="24"/>
              </w:rPr>
              <w:t>切割与焊接综合练习（包括金属加工，自行制作汽车立柱）</w:t>
            </w:r>
          </w:p>
        </w:tc>
        <w:tc>
          <w:tcPr>
            <w:tcW w:w="1469" w:type="dxa"/>
            <w:vAlign w:val="center"/>
          </w:tcPr>
          <w:p w:rsidR="00101C4F" w:rsidRPr="00CF6F4D" w:rsidRDefault="00101C4F" w:rsidP="00CF6F4D">
            <w:pPr>
              <w:widowControl/>
              <w:spacing w:line="360" w:lineRule="auto"/>
              <w:contextualSpacing/>
              <w:mirrorIndents/>
              <w:jc w:val="center"/>
              <w:rPr>
                <w:rFonts w:ascii="仿宋_GB2312" w:eastAsia="仿宋_GB2312" w:hAnsi="宋体" w:cs="宋体"/>
                <w:color w:val="000000"/>
                <w:sz w:val="24"/>
              </w:rPr>
            </w:pPr>
            <w:r w:rsidRPr="00CF6F4D">
              <w:rPr>
                <w:rFonts w:ascii="仿宋_GB2312" w:eastAsia="仿宋_GB2312" w:hAnsi="宋体" w:cs="宋体" w:hint="eastAsia"/>
                <w:color w:val="000000"/>
                <w:sz w:val="24"/>
              </w:rPr>
              <w:t>1.0厚低碳钢板0.6张</w:t>
            </w:r>
          </w:p>
        </w:tc>
        <w:tc>
          <w:tcPr>
            <w:tcW w:w="1575" w:type="dxa"/>
            <w:vAlign w:val="center"/>
          </w:tcPr>
          <w:p w:rsidR="00101C4F" w:rsidRPr="00CF6F4D" w:rsidRDefault="00101C4F" w:rsidP="00CF6F4D">
            <w:pPr>
              <w:widowControl/>
              <w:spacing w:line="360" w:lineRule="auto"/>
              <w:contextualSpacing/>
              <w:mirrorIndents/>
              <w:jc w:val="center"/>
              <w:rPr>
                <w:rFonts w:ascii="仿宋_GB2312" w:eastAsia="仿宋_GB2312" w:hAnsi="宋体" w:cs="宋体"/>
                <w:color w:val="000000"/>
                <w:sz w:val="24"/>
              </w:rPr>
            </w:pPr>
            <w:r w:rsidRPr="00CF6F4D">
              <w:rPr>
                <w:rFonts w:ascii="仿宋_GB2312" w:eastAsia="仿宋_GB2312" w:hAnsi="宋体" w:cs="宋体" w:hint="eastAsia"/>
                <w:color w:val="000000"/>
                <w:sz w:val="24"/>
              </w:rPr>
              <w:t>78</w:t>
            </w:r>
          </w:p>
        </w:tc>
        <w:tc>
          <w:tcPr>
            <w:tcW w:w="1680" w:type="dxa"/>
            <w:vAlign w:val="center"/>
          </w:tcPr>
          <w:p w:rsidR="00101C4F" w:rsidRPr="00CF6F4D" w:rsidRDefault="00101C4F" w:rsidP="00CF6F4D">
            <w:pPr>
              <w:widowControl/>
              <w:spacing w:line="360" w:lineRule="auto"/>
              <w:contextualSpacing/>
              <w:mirrorIndents/>
              <w:jc w:val="center"/>
              <w:rPr>
                <w:rFonts w:ascii="仿宋_GB2312" w:eastAsia="仿宋_GB2312" w:hAnsi="宋体" w:cs="宋体"/>
                <w:color w:val="000000"/>
                <w:sz w:val="24"/>
              </w:rPr>
            </w:pPr>
            <w:r w:rsidRPr="00CF6F4D">
              <w:rPr>
                <w:rFonts w:ascii="仿宋_GB2312" w:eastAsia="仿宋_GB2312" w:hAnsi="宋体" w:cs="宋体" w:hint="eastAsia"/>
                <w:color w:val="000000"/>
                <w:sz w:val="24"/>
              </w:rPr>
              <w:t>市场成品3套</w:t>
            </w:r>
          </w:p>
        </w:tc>
        <w:tc>
          <w:tcPr>
            <w:tcW w:w="1575" w:type="dxa"/>
            <w:vAlign w:val="center"/>
          </w:tcPr>
          <w:p w:rsidR="00101C4F" w:rsidRPr="00CF6F4D" w:rsidRDefault="00101C4F" w:rsidP="00CF6F4D">
            <w:pPr>
              <w:widowControl/>
              <w:spacing w:line="360" w:lineRule="auto"/>
              <w:contextualSpacing/>
              <w:mirrorIndents/>
              <w:jc w:val="center"/>
              <w:rPr>
                <w:rFonts w:ascii="仿宋_GB2312" w:eastAsia="仿宋_GB2312" w:hAnsi="宋体" w:cs="宋体"/>
                <w:color w:val="000000"/>
                <w:sz w:val="24"/>
              </w:rPr>
            </w:pPr>
            <w:r w:rsidRPr="00CF6F4D">
              <w:rPr>
                <w:rFonts w:ascii="仿宋_GB2312" w:eastAsia="仿宋_GB2312" w:hAnsi="宋体" w:cs="宋体" w:hint="eastAsia"/>
                <w:color w:val="000000"/>
                <w:sz w:val="24"/>
              </w:rPr>
              <w:t>510</w:t>
            </w:r>
          </w:p>
        </w:tc>
      </w:tr>
      <w:tr w:rsidR="00101C4F" w:rsidRPr="00CF6F4D" w:rsidTr="00014690">
        <w:trPr>
          <w:trHeight w:val="634"/>
          <w:jc w:val="center"/>
        </w:trPr>
        <w:tc>
          <w:tcPr>
            <w:tcW w:w="1789" w:type="dxa"/>
          </w:tcPr>
          <w:p w:rsidR="00101C4F" w:rsidRPr="00CF6F4D" w:rsidRDefault="00101C4F" w:rsidP="00CF6F4D">
            <w:pPr>
              <w:widowControl/>
              <w:spacing w:line="360" w:lineRule="auto"/>
              <w:contextualSpacing/>
              <w:mirrorIndents/>
              <w:jc w:val="center"/>
              <w:rPr>
                <w:rFonts w:ascii="仿宋_GB2312" w:eastAsia="仿宋_GB2312" w:hAnsi="宋体" w:cs="宋体"/>
                <w:color w:val="000000"/>
                <w:sz w:val="24"/>
              </w:rPr>
            </w:pPr>
            <w:r w:rsidRPr="00CF6F4D">
              <w:rPr>
                <w:rFonts w:ascii="仿宋_GB2312" w:eastAsia="仿宋_GB2312" w:hAnsi="宋体" w:cs="宋体" w:hint="eastAsia"/>
                <w:color w:val="000000"/>
                <w:sz w:val="24"/>
              </w:rPr>
              <w:t>教学成本小计（元/人次）</w:t>
            </w:r>
          </w:p>
        </w:tc>
        <w:tc>
          <w:tcPr>
            <w:tcW w:w="3044" w:type="dxa"/>
            <w:gridSpan w:val="2"/>
            <w:vAlign w:val="center"/>
          </w:tcPr>
          <w:p w:rsidR="00101C4F" w:rsidRPr="00CF6F4D" w:rsidRDefault="00101C4F" w:rsidP="00CF6F4D">
            <w:pPr>
              <w:widowControl/>
              <w:spacing w:line="360" w:lineRule="auto"/>
              <w:contextualSpacing/>
              <w:mirrorIndents/>
              <w:jc w:val="center"/>
              <w:rPr>
                <w:rFonts w:ascii="仿宋_GB2312" w:eastAsia="仿宋_GB2312" w:hAnsi="宋体" w:cs="宋体"/>
                <w:color w:val="000000"/>
                <w:sz w:val="24"/>
              </w:rPr>
            </w:pPr>
            <w:r w:rsidRPr="00CF6F4D">
              <w:rPr>
                <w:rFonts w:ascii="仿宋_GB2312" w:eastAsia="仿宋_GB2312" w:hAnsi="宋体" w:cs="宋体" w:hint="eastAsia"/>
                <w:color w:val="000000"/>
                <w:sz w:val="24"/>
              </w:rPr>
              <w:t>122</w:t>
            </w:r>
          </w:p>
        </w:tc>
        <w:tc>
          <w:tcPr>
            <w:tcW w:w="3255" w:type="dxa"/>
            <w:gridSpan w:val="2"/>
            <w:vAlign w:val="center"/>
          </w:tcPr>
          <w:p w:rsidR="00101C4F" w:rsidRPr="00CF6F4D" w:rsidRDefault="00101C4F" w:rsidP="00CF6F4D">
            <w:pPr>
              <w:widowControl/>
              <w:spacing w:line="360" w:lineRule="auto"/>
              <w:contextualSpacing/>
              <w:mirrorIndents/>
              <w:jc w:val="center"/>
              <w:rPr>
                <w:rFonts w:ascii="仿宋_GB2312" w:eastAsia="仿宋_GB2312" w:hAnsi="宋体" w:cs="宋体"/>
                <w:color w:val="000000"/>
                <w:sz w:val="24"/>
              </w:rPr>
            </w:pPr>
            <w:r w:rsidRPr="00CF6F4D">
              <w:rPr>
                <w:rFonts w:ascii="仿宋_GB2312" w:eastAsia="仿宋_GB2312" w:hAnsi="宋体" w:cs="宋体" w:hint="eastAsia"/>
                <w:color w:val="000000"/>
                <w:sz w:val="24"/>
              </w:rPr>
              <w:t>792</w:t>
            </w:r>
          </w:p>
        </w:tc>
      </w:tr>
      <w:tr w:rsidR="00101C4F" w:rsidRPr="00CF6F4D" w:rsidTr="00014690">
        <w:trPr>
          <w:trHeight w:val="634"/>
          <w:jc w:val="center"/>
        </w:trPr>
        <w:tc>
          <w:tcPr>
            <w:tcW w:w="1789" w:type="dxa"/>
          </w:tcPr>
          <w:p w:rsidR="00101C4F" w:rsidRPr="00CF6F4D" w:rsidRDefault="00101C4F" w:rsidP="00CF6F4D">
            <w:pPr>
              <w:widowControl/>
              <w:spacing w:line="360" w:lineRule="auto"/>
              <w:contextualSpacing/>
              <w:mirrorIndents/>
              <w:jc w:val="center"/>
              <w:rPr>
                <w:rFonts w:ascii="仿宋_GB2312" w:eastAsia="仿宋_GB2312" w:hAnsi="宋体" w:cs="宋体"/>
                <w:color w:val="000000"/>
                <w:sz w:val="24"/>
              </w:rPr>
            </w:pPr>
            <w:r w:rsidRPr="00CF6F4D">
              <w:rPr>
                <w:rFonts w:ascii="仿宋_GB2312" w:eastAsia="仿宋_GB2312" w:hAnsi="宋体" w:cs="宋体" w:hint="eastAsia"/>
                <w:color w:val="000000"/>
                <w:sz w:val="24"/>
              </w:rPr>
              <w:t>教学成本合计（元/年）</w:t>
            </w:r>
          </w:p>
        </w:tc>
        <w:tc>
          <w:tcPr>
            <w:tcW w:w="3044" w:type="dxa"/>
            <w:gridSpan w:val="2"/>
            <w:vAlign w:val="center"/>
          </w:tcPr>
          <w:p w:rsidR="00101C4F" w:rsidRPr="00CF6F4D" w:rsidRDefault="00101C4F" w:rsidP="00CF6F4D">
            <w:pPr>
              <w:widowControl/>
              <w:spacing w:line="360" w:lineRule="auto"/>
              <w:contextualSpacing/>
              <w:mirrorIndents/>
              <w:jc w:val="center"/>
              <w:rPr>
                <w:rFonts w:ascii="仿宋_GB2312" w:eastAsia="仿宋_GB2312" w:hAnsi="宋体" w:cs="宋体"/>
                <w:color w:val="000000"/>
                <w:sz w:val="24"/>
              </w:rPr>
            </w:pPr>
            <w:r w:rsidRPr="00CF6F4D">
              <w:rPr>
                <w:rFonts w:ascii="仿宋_GB2312" w:eastAsia="仿宋_GB2312" w:hAnsi="宋体" w:cs="宋体" w:hint="eastAsia"/>
                <w:color w:val="000000"/>
                <w:sz w:val="24"/>
              </w:rPr>
              <w:t>109800</w:t>
            </w:r>
          </w:p>
        </w:tc>
        <w:tc>
          <w:tcPr>
            <w:tcW w:w="3255" w:type="dxa"/>
            <w:gridSpan w:val="2"/>
            <w:vAlign w:val="center"/>
          </w:tcPr>
          <w:p w:rsidR="00101C4F" w:rsidRPr="00CF6F4D" w:rsidRDefault="00101C4F" w:rsidP="00CF6F4D">
            <w:pPr>
              <w:widowControl/>
              <w:spacing w:line="360" w:lineRule="auto"/>
              <w:contextualSpacing/>
              <w:mirrorIndents/>
              <w:jc w:val="center"/>
              <w:rPr>
                <w:rFonts w:ascii="仿宋_GB2312" w:eastAsia="仿宋_GB2312" w:hAnsi="宋体" w:cs="宋体"/>
                <w:color w:val="000000"/>
                <w:sz w:val="24"/>
              </w:rPr>
            </w:pPr>
            <w:r w:rsidRPr="00CF6F4D">
              <w:rPr>
                <w:rFonts w:ascii="仿宋_GB2312" w:eastAsia="仿宋_GB2312" w:hAnsi="宋体" w:cs="宋体" w:hint="eastAsia"/>
                <w:color w:val="000000"/>
                <w:sz w:val="24"/>
              </w:rPr>
              <w:t>712800</w:t>
            </w:r>
          </w:p>
        </w:tc>
      </w:tr>
      <w:tr w:rsidR="00101C4F" w:rsidRPr="00CF6F4D" w:rsidTr="00014690">
        <w:trPr>
          <w:trHeight w:val="623"/>
          <w:jc w:val="center"/>
        </w:trPr>
        <w:tc>
          <w:tcPr>
            <w:tcW w:w="1789" w:type="dxa"/>
          </w:tcPr>
          <w:p w:rsidR="00101C4F" w:rsidRPr="00CF6F4D" w:rsidRDefault="00101C4F" w:rsidP="00CF6F4D">
            <w:pPr>
              <w:widowControl/>
              <w:spacing w:line="360" w:lineRule="auto"/>
              <w:contextualSpacing/>
              <w:mirrorIndents/>
              <w:jc w:val="center"/>
              <w:rPr>
                <w:rFonts w:ascii="仿宋_GB2312" w:eastAsia="仿宋_GB2312" w:hAnsi="宋体" w:cs="宋体"/>
                <w:color w:val="000000"/>
                <w:sz w:val="24"/>
              </w:rPr>
            </w:pPr>
            <w:r w:rsidRPr="00CF6F4D">
              <w:rPr>
                <w:rFonts w:ascii="仿宋_GB2312" w:eastAsia="仿宋_GB2312" w:hAnsi="宋体" w:cs="宋体" w:hint="eastAsia"/>
                <w:color w:val="000000"/>
                <w:sz w:val="24"/>
              </w:rPr>
              <w:t>节省耗材费用（元/年）</w:t>
            </w:r>
          </w:p>
        </w:tc>
        <w:tc>
          <w:tcPr>
            <w:tcW w:w="6299" w:type="dxa"/>
            <w:gridSpan w:val="4"/>
            <w:vAlign w:val="center"/>
          </w:tcPr>
          <w:p w:rsidR="00101C4F" w:rsidRPr="00CF6F4D" w:rsidRDefault="00101C4F" w:rsidP="00CF6F4D">
            <w:pPr>
              <w:widowControl/>
              <w:tabs>
                <w:tab w:val="left" w:pos="3587"/>
              </w:tabs>
              <w:spacing w:line="360" w:lineRule="auto"/>
              <w:contextualSpacing/>
              <w:mirrorIndents/>
              <w:jc w:val="center"/>
              <w:rPr>
                <w:rFonts w:ascii="仿宋_GB2312" w:eastAsia="仿宋_GB2312" w:hAnsi="宋体" w:cs="宋体"/>
                <w:color w:val="000000"/>
                <w:sz w:val="24"/>
              </w:rPr>
            </w:pPr>
            <w:r w:rsidRPr="00CF6F4D">
              <w:rPr>
                <w:rFonts w:ascii="仿宋_GB2312" w:eastAsia="仿宋_GB2312" w:hAnsi="宋体" w:cs="宋体" w:hint="eastAsia"/>
                <w:color w:val="000000"/>
                <w:sz w:val="24"/>
              </w:rPr>
              <w:t>603000</w:t>
            </w:r>
          </w:p>
        </w:tc>
      </w:tr>
      <w:tr w:rsidR="00101C4F" w:rsidRPr="00CF6F4D" w:rsidTr="00014690">
        <w:trPr>
          <w:trHeight w:val="634"/>
          <w:jc w:val="center"/>
        </w:trPr>
        <w:tc>
          <w:tcPr>
            <w:tcW w:w="1789" w:type="dxa"/>
          </w:tcPr>
          <w:p w:rsidR="00101C4F" w:rsidRPr="00CF6F4D" w:rsidRDefault="00101C4F" w:rsidP="00CF6F4D">
            <w:pPr>
              <w:widowControl/>
              <w:spacing w:line="360" w:lineRule="auto"/>
              <w:contextualSpacing/>
              <w:mirrorIndents/>
              <w:jc w:val="center"/>
              <w:rPr>
                <w:rFonts w:ascii="仿宋_GB2312" w:eastAsia="仿宋_GB2312" w:hAnsi="宋体" w:cs="宋体"/>
                <w:color w:val="000000"/>
                <w:sz w:val="24"/>
              </w:rPr>
            </w:pPr>
            <w:r w:rsidRPr="00CF6F4D">
              <w:rPr>
                <w:rFonts w:ascii="仿宋_GB2312" w:eastAsia="仿宋_GB2312" w:hAnsi="宋体" w:cs="宋体" w:hint="eastAsia"/>
                <w:color w:val="000000"/>
                <w:sz w:val="24"/>
              </w:rPr>
              <w:t>备注</w:t>
            </w:r>
          </w:p>
        </w:tc>
        <w:tc>
          <w:tcPr>
            <w:tcW w:w="6299" w:type="dxa"/>
            <w:gridSpan w:val="4"/>
          </w:tcPr>
          <w:p w:rsidR="00101C4F" w:rsidRPr="00CF6F4D" w:rsidRDefault="00101C4F" w:rsidP="00CF6F4D">
            <w:pPr>
              <w:widowControl/>
              <w:numPr>
                <w:ilvl w:val="0"/>
                <w:numId w:val="1"/>
              </w:numPr>
              <w:spacing w:line="360" w:lineRule="auto"/>
              <w:contextualSpacing/>
              <w:mirrorIndents/>
              <w:rPr>
                <w:rFonts w:ascii="仿宋_GB2312" w:eastAsia="仿宋_GB2312" w:hAnsi="宋体" w:cs="宋体"/>
                <w:color w:val="000000"/>
                <w:sz w:val="24"/>
              </w:rPr>
            </w:pPr>
            <w:r w:rsidRPr="00CF6F4D">
              <w:rPr>
                <w:rFonts w:ascii="仿宋_GB2312" w:eastAsia="仿宋_GB2312" w:hAnsi="宋体" w:cs="宋体" w:hint="eastAsia"/>
                <w:color w:val="000000"/>
                <w:sz w:val="24"/>
              </w:rPr>
              <w:t>统计数据以该校年实训900人次计算。</w:t>
            </w:r>
          </w:p>
          <w:p w:rsidR="00101C4F" w:rsidRPr="00CF6F4D" w:rsidRDefault="00101C4F" w:rsidP="00CF6F4D">
            <w:pPr>
              <w:widowControl/>
              <w:numPr>
                <w:ilvl w:val="0"/>
                <w:numId w:val="1"/>
              </w:numPr>
              <w:spacing w:line="360" w:lineRule="auto"/>
              <w:contextualSpacing/>
              <w:mirrorIndents/>
              <w:rPr>
                <w:rFonts w:ascii="仿宋_GB2312" w:eastAsia="仿宋_GB2312" w:hAnsi="宋体" w:cs="宋体"/>
                <w:color w:val="000000"/>
                <w:sz w:val="24"/>
              </w:rPr>
            </w:pPr>
            <w:r w:rsidRPr="00CF6F4D">
              <w:rPr>
                <w:rFonts w:ascii="仿宋_GB2312" w:eastAsia="仿宋_GB2312" w:hAnsi="宋体" w:cs="宋体" w:hint="eastAsia"/>
                <w:color w:val="000000"/>
                <w:sz w:val="24"/>
              </w:rPr>
              <w:t>现市场，0.8厚低碳钢板规格为1000×2000,110/张；1.0厚低碳钢板规格为1000×2000,130/张.</w:t>
            </w:r>
          </w:p>
        </w:tc>
      </w:tr>
    </w:tbl>
    <w:p w:rsidR="00101C4F" w:rsidRPr="00CF6F4D" w:rsidRDefault="00101C4F" w:rsidP="00CF6F4D">
      <w:pPr>
        <w:spacing w:line="360" w:lineRule="auto"/>
        <w:ind w:firstLineChars="200" w:firstLine="480"/>
        <w:contextualSpacing/>
        <w:mirrorIndents/>
        <w:rPr>
          <w:rFonts w:ascii="仿宋_GB2312" w:eastAsia="仿宋_GB2312" w:hAnsi="宋体"/>
          <w:sz w:val="24"/>
        </w:rPr>
      </w:pPr>
      <w:r w:rsidRPr="00CF6F4D">
        <w:rPr>
          <w:rFonts w:ascii="仿宋_GB2312" w:eastAsia="仿宋_GB2312" w:hAnsi="宋体" w:hint="eastAsia"/>
          <w:sz w:val="24"/>
        </w:rPr>
        <w:t>2．通过课题研究，学校实训室和教学资源得进一步规范和补充。</w:t>
      </w:r>
    </w:p>
    <w:p w:rsidR="00101C4F" w:rsidRPr="00CF6F4D" w:rsidRDefault="00101C4F" w:rsidP="00CF6F4D">
      <w:pPr>
        <w:spacing w:line="360" w:lineRule="auto"/>
        <w:ind w:firstLineChars="200" w:firstLine="480"/>
        <w:contextualSpacing/>
        <w:mirrorIndents/>
        <w:rPr>
          <w:rFonts w:ascii="仿宋_GB2312" w:eastAsia="仿宋_GB2312" w:hAnsi="宋体"/>
          <w:sz w:val="24"/>
        </w:rPr>
      </w:pPr>
      <w:r w:rsidRPr="00CF6F4D">
        <w:rPr>
          <w:rFonts w:ascii="仿宋_GB2312" w:eastAsia="仿宋_GB2312" w:hint="eastAsia"/>
          <w:sz w:val="24"/>
        </w:rPr>
        <w:t>规范布置好的钣金实训车间及工位，可以使各项目的教学更加协调、更加和谐，体现出专业的规模化，整体化；利用汽车钣金专业课程教学标准及规范来控制课程的教学，使学生应该精通的项目教学能形成模块化，提高教学质量和管理水平；利用钣金教学项目学生用书，在教学过程中使学生能根据学校设备，更好地更快地领会和掌握所学的操作技术；使用钣金理论教学电子课件，在教学中，方便了各位教师充分用好多媒体教学，提高了教学的效率。</w:t>
      </w:r>
    </w:p>
    <w:p w:rsidR="00101C4F" w:rsidRPr="00CF6F4D" w:rsidRDefault="00101C4F" w:rsidP="00CF6F4D">
      <w:pPr>
        <w:spacing w:line="360" w:lineRule="auto"/>
        <w:ind w:firstLineChars="200" w:firstLine="480"/>
        <w:contextualSpacing/>
        <w:mirrorIndents/>
        <w:rPr>
          <w:rFonts w:ascii="仿宋_GB2312" w:eastAsia="仿宋_GB2312"/>
          <w:sz w:val="24"/>
        </w:rPr>
      </w:pPr>
      <w:r w:rsidRPr="00CF6F4D">
        <w:rPr>
          <w:rFonts w:ascii="仿宋_GB2312" w:eastAsia="仿宋_GB2312" w:hint="eastAsia"/>
          <w:sz w:val="24"/>
        </w:rPr>
        <w:t>3．减轻了学生的劳动强度，改善了学校教学环境。</w:t>
      </w:r>
    </w:p>
    <w:p w:rsidR="00101C4F" w:rsidRPr="00CF6F4D" w:rsidRDefault="00101C4F" w:rsidP="00CF6F4D">
      <w:pPr>
        <w:spacing w:line="360" w:lineRule="auto"/>
        <w:ind w:firstLineChars="200" w:firstLine="480"/>
        <w:contextualSpacing/>
        <w:mirrorIndents/>
        <w:rPr>
          <w:rFonts w:ascii="仿宋_GB2312" w:eastAsia="仿宋_GB2312"/>
          <w:sz w:val="24"/>
        </w:rPr>
      </w:pPr>
      <w:r w:rsidRPr="00CF6F4D">
        <w:rPr>
          <w:rFonts w:ascii="仿宋_GB2312" w:eastAsia="仿宋_GB2312" w:hint="eastAsia"/>
          <w:sz w:val="24"/>
        </w:rPr>
        <w:t>在课题研究中，我们制作了多种模具。利用门板制作模具，提高学生手工制作门板效率；利用简易门板凹陷制作模具制作凹陷，消除了用敲击方法造成的巨</w:t>
      </w:r>
      <w:r w:rsidRPr="00CF6F4D">
        <w:rPr>
          <w:rFonts w:ascii="仿宋_GB2312" w:eastAsia="仿宋_GB2312" w:hint="eastAsia"/>
          <w:sz w:val="24"/>
        </w:rPr>
        <w:lastRenderedPageBreak/>
        <w:t>大噪声，减轻了学生劳动强度，改善了学校教学环境。</w:t>
      </w:r>
    </w:p>
    <w:p w:rsidR="00101C4F" w:rsidRPr="00CF6F4D" w:rsidRDefault="00101C4F" w:rsidP="00CF6F4D">
      <w:pPr>
        <w:widowControl/>
        <w:spacing w:line="360" w:lineRule="auto"/>
        <w:ind w:firstLineChars="200" w:firstLine="480"/>
        <w:contextualSpacing/>
        <w:mirrorIndents/>
        <w:rPr>
          <w:rFonts w:ascii="仿宋_GB2312" w:eastAsia="仿宋_GB2312" w:hAnsi="宋体" w:cs="宋体"/>
          <w:color w:val="000000"/>
          <w:kern w:val="0"/>
          <w:sz w:val="24"/>
        </w:rPr>
      </w:pPr>
      <w:r w:rsidRPr="00CF6F4D">
        <w:rPr>
          <w:rFonts w:ascii="仿宋_GB2312" w:eastAsia="仿宋_GB2312" w:hAnsi="宋体" w:cs="宋体" w:hint="eastAsia"/>
          <w:color w:val="000000"/>
          <w:kern w:val="0"/>
          <w:sz w:val="24"/>
        </w:rPr>
        <w:t>4．浓厚了教研教改的氛围，提高了教师的业务素质，开拓了教师科学技术研究的视野。</w:t>
      </w:r>
    </w:p>
    <w:p w:rsidR="00101C4F" w:rsidRPr="00CF6F4D" w:rsidRDefault="00101C4F" w:rsidP="00CF6F4D">
      <w:pPr>
        <w:widowControl/>
        <w:spacing w:line="360" w:lineRule="auto"/>
        <w:ind w:firstLineChars="200" w:firstLine="480"/>
        <w:contextualSpacing/>
        <w:mirrorIndents/>
        <w:rPr>
          <w:rFonts w:ascii="仿宋_GB2312" w:eastAsia="仿宋_GB2312" w:hAnsi="宋体" w:cs="宋体"/>
          <w:color w:val="000000"/>
          <w:kern w:val="0"/>
          <w:sz w:val="24"/>
        </w:rPr>
      </w:pPr>
      <w:r w:rsidRPr="00CF6F4D">
        <w:rPr>
          <w:rFonts w:ascii="仿宋_GB2312" w:eastAsia="仿宋_GB2312" w:hAnsi="宋体" w:cs="宋体" w:hint="eastAsia"/>
          <w:color w:val="000000"/>
          <w:kern w:val="0"/>
          <w:sz w:val="24"/>
        </w:rPr>
        <w:t>通过课题的研究，使老师们学习教育教学理论及专业知识的积极性提高了，自觉钻研各种教学法，共同研讨教育教学中的问题，积极参加各种业务培训，自觉提高自己的动手操作能力。在研究汽车钣金技术专业焊接项目教学时，通过充分考察，老师们一致赞成向学校建议采购焊接模拟设备，通过这一种设备，使降低汽车钣金技术专业实习教学成本又有一个新渠道。现学校已经建立有</w:t>
      </w:r>
      <w:r w:rsidRPr="00CF6F4D">
        <w:rPr>
          <w:rFonts w:ascii="仿宋_GB2312" w:eastAsia="仿宋_GB2312" w:hint="eastAsia"/>
          <w:sz w:val="24"/>
        </w:rPr>
        <w:t>6套焊接模拟焊机的焊接模拟实训室1个，如图</w:t>
      </w:r>
      <w:r w:rsidR="009C3816" w:rsidRPr="00CF6F4D">
        <w:rPr>
          <w:rFonts w:ascii="仿宋_GB2312" w:eastAsia="仿宋_GB2312" w:hint="eastAsia"/>
          <w:sz w:val="24"/>
        </w:rPr>
        <w:t>3</w:t>
      </w:r>
      <w:r w:rsidRPr="00CF6F4D">
        <w:rPr>
          <w:rFonts w:ascii="仿宋_GB2312" w:eastAsia="仿宋_GB2312" w:hint="eastAsia"/>
          <w:sz w:val="24"/>
        </w:rPr>
        <w:t>所示。</w:t>
      </w:r>
    </w:p>
    <w:p w:rsidR="00101C4F" w:rsidRPr="00CF6F4D" w:rsidRDefault="00101C4F" w:rsidP="00CF6F4D">
      <w:pPr>
        <w:spacing w:line="360" w:lineRule="auto"/>
        <w:contextualSpacing/>
        <w:mirrorIndents/>
        <w:jc w:val="center"/>
        <w:rPr>
          <w:rFonts w:ascii="仿宋_GB2312" w:eastAsia="仿宋_GB2312"/>
          <w:sz w:val="24"/>
        </w:rPr>
      </w:pPr>
      <w:r w:rsidRPr="00CF6F4D">
        <w:rPr>
          <w:rFonts w:ascii="仿宋_GB2312" w:eastAsia="仿宋_GB2312"/>
          <w:noProof/>
          <w:sz w:val="24"/>
        </w:rPr>
        <w:drawing>
          <wp:inline distT="0" distB="0" distL="0" distR="0" wp14:anchorId="396E91CE" wp14:editId="61DC4ED2">
            <wp:extent cx="4495800" cy="2620307"/>
            <wp:effectExtent l="19050" t="0" r="0" b="0"/>
            <wp:docPr id="6" name="图片 1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2.JPG"/>
                    <pic:cNvPicPr>
                      <a:picLocks noChangeAspect="1" noChangeArrowheads="1"/>
                    </pic:cNvPicPr>
                  </pic:nvPicPr>
                  <pic:blipFill>
                    <a:blip r:embed="rId14" cstate="print"/>
                    <a:srcRect b="11041"/>
                    <a:stretch>
                      <a:fillRect/>
                    </a:stretch>
                  </pic:blipFill>
                  <pic:spPr bwMode="auto">
                    <a:xfrm>
                      <a:off x="0" y="0"/>
                      <a:ext cx="4495800" cy="2620307"/>
                    </a:xfrm>
                    <a:prstGeom prst="rect">
                      <a:avLst/>
                    </a:prstGeom>
                    <a:noFill/>
                    <a:ln w="9525">
                      <a:noFill/>
                      <a:miter lim="800000"/>
                      <a:headEnd/>
                      <a:tailEnd/>
                    </a:ln>
                  </pic:spPr>
                </pic:pic>
              </a:graphicData>
            </a:graphic>
          </wp:inline>
        </w:drawing>
      </w:r>
    </w:p>
    <w:p w:rsidR="00101C4F" w:rsidRPr="00CF6F4D" w:rsidRDefault="00101C4F" w:rsidP="00CF6F4D">
      <w:pPr>
        <w:spacing w:line="360" w:lineRule="auto"/>
        <w:contextualSpacing/>
        <w:mirrorIndents/>
        <w:jc w:val="center"/>
        <w:rPr>
          <w:rFonts w:ascii="仿宋_GB2312" w:eastAsia="仿宋_GB2312"/>
          <w:sz w:val="24"/>
        </w:rPr>
      </w:pPr>
      <w:r w:rsidRPr="00CF6F4D">
        <w:rPr>
          <w:rFonts w:ascii="仿宋_GB2312" w:eastAsia="仿宋_GB2312" w:hint="eastAsia"/>
          <w:sz w:val="24"/>
        </w:rPr>
        <w:t>图</w:t>
      </w:r>
      <w:r w:rsidR="009C3816" w:rsidRPr="00CF6F4D">
        <w:rPr>
          <w:rFonts w:ascii="仿宋_GB2312" w:eastAsia="仿宋_GB2312" w:hint="eastAsia"/>
          <w:sz w:val="24"/>
        </w:rPr>
        <w:t>3</w:t>
      </w:r>
      <w:r w:rsidRPr="00CF6F4D">
        <w:rPr>
          <w:rFonts w:ascii="仿宋_GB2312" w:eastAsia="仿宋_GB2312" w:hint="eastAsia"/>
          <w:sz w:val="24"/>
        </w:rPr>
        <w:t xml:space="preserve"> 焊接模拟实训室</w:t>
      </w:r>
    </w:p>
    <w:p w:rsidR="008F0F7A" w:rsidRPr="00CF6F4D" w:rsidRDefault="008F0F7A" w:rsidP="00CF6F4D">
      <w:pPr>
        <w:widowControl/>
        <w:spacing w:line="360" w:lineRule="auto"/>
        <w:ind w:firstLineChars="200" w:firstLine="480"/>
        <w:contextualSpacing/>
        <w:mirrorIndents/>
        <w:rPr>
          <w:rFonts w:ascii="仿宋_GB2312" w:eastAsia="仿宋_GB2312" w:hAnsi="宋体" w:cs="宋体"/>
          <w:color w:val="000000"/>
          <w:kern w:val="0"/>
          <w:sz w:val="24"/>
        </w:rPr>
      </w:pPr>
      <w:r w:rsidRPr="00CF6F4D">
        <w:rPr>
          <w:rFonts w:ascii="仿宋_GB2312" w:eastAsia="仿宋_GB2312" w:hAnsi="宋体" w:cs="宋体" w:hint="eastAsia"/>
          <w:color w:val="000000"/>
          <w:kern w:val="0"/>
          <w:sz w:val="24"/>
        </w:rPr>
        <w:t>5.</w:t>
      </w:r>
      <w:r w:rsidR="009C3816" w:rsidRPr="00CF6F4D">
        <w:rPr>
          <w:rFonts w:ascii="仿宋_GB2312" w:eastAsia="仿宋_GB2312" w:hAnsi="宋体" w:cs="宋体" w:hint="eastAsia"/>
          <w:color w:val="000000"/>
          <w:kern w:val="0"/>
          <w:sz w:val="24"/>
        </w:rPr>
        <w:t>起示范引导作用</w:t>
      </w:r>
    </w:p>
    <w:p w:rsidR="002E06FC" w:rsidRPr="00CF6F4D" w:rsidRDefault="009C3816" w:rsidP="00CF6F4D">
      <w:pPr>
        <w:spacing w:line="360" w:lineRule="auto"/>
        <w:ind w:firstLineChars="200" w:firstLine="480"/>
        <w:contextualSpacing/>
        <w:mirrorIndents/>
        <w:rPr>
          <w:rFonts w:ascii="仿宋_GB2312" w:eastAsia="仿宋_GB2312"/>
          <w:sz w:val="24"/>
        </w:rPr>
      </w:pPr>
      <w:r w:rsidRPr="00CF6F4D">
        <w:rPr>
          <w:rFonts w:ascii="仿宋_GB2312" w:eastAsia="仿宋_GB2312" w:hAnsi="宋体" w:hint="eastAsia"/>
          <w:sz w:val="24"/>
        </w:rPr>
        <w:t>在该典型案例的建设过程中，立项的课题顺利通过结题验收，发表了两篇针对该案例教学实践总结撰写的论文。论文《</w:t>
      </w:r>
      <w:r w:rsidRPr="00CF6F4D">
        <w:rPr>
          <w:rFonts w:ascii="仿宋_GB2312" w:eastAsia="仿宋_GB2312" w:hint="eastAsia"/>
          <w:sz w:val="24"/>
        </w:rPr>
        <w:t>钣金技术专业实训教学创新</w:t>
      </w:r>
      <w:r w:rsidRPr="00CF6F4D">
        <w:rPr>
          <w:rFonts w:ascii="仿宋_GB2312" w:eastAsia="仿宋_GB2312" w:hAnsi="宋体" w:hint="eastAsia"/>
          <w:sz w:val="24"/>
        </w:rPr>
        <w:t>》在</w:t>
      </w:r>
      <w:r w:rsidRPr="00CF6F4D">
        <w:rPr>
          <w:rFonts w:ascii="仿宋_GB2312" w:eastAsia="仿宋_GB2312" w:hint="eastAsia"/>
          <w:sz w:val="24"/>
        </w:rPr>
        <w:t>《汽车与驾驶维修》杂志2015年4月第四期上发表，</w:t>
      </w:r>
      <w:r w:rsidRPr="00CF6F4D">
        <w:rPr>
          <w:rFonts w:ascii="仿宋_GB2312" w:eastAsia="仿宋_GB2312" w:hAnsi="宋体" w:hint="eastAsia"/>
          <w:sz w:val="24"/>
        </w:rPr>
        <w:t>论文《</w:t>
      </w:r>
      <w:r w:rsidRPr="00CF6F4D">
        <w:rPr>
          <w:rFonts w:ascii="仿宋_GB2312" w:eastAsia="仿宋_GB2312" w:hint="eastAsia"/>
          <w:sz w:val="24"/>
        </w:rPr>
        <w:t>打破汽车钣金专业良性发展的瓶颈</w:t>
      </w:r>
      <w:r w:rsidRPr="00CF6F4D">
        <w:rPr>
          <w:rFonts w:ascii="仿宋_GB2312" w:eastAsia="仿宋_GB2312" w:hAnsi="宋体" w:hint="eastAsia"/>
          <w:sz w:val="24"/>
        </w:rPr>
        <w:t>》在</w:t>
      </w:r>
      <w:r w:rsidRPr="00CF6F4D">
        <w:rPr>
          <w:rFonts w:ascii="仿宋_GB2312" w:eastAsia="仿宋_GB2312" w:hint="eastAsia"/>
          <w:sz w:val="24"/>
        </w:rPr>
        <w:t>《交通职业教育》杂志2013年4月第四期上发表。</w:t>
      </w:r>
      <w:r w:rsidR="007F2CEB" w:rsidRPr="00CF6F4D">
        <w:rPr>
          <w:rFonts w:ascii="仿宋_GB2312" w:eastAsia="仿宋_GB2312" w:hint="eastAsia"/>
          <w:sz w:val="24"/>
        </w:rPr>
        <w:t>并且课题和论文参加评选多次获奖，起到了示范引领的作用。</w:t>
      </w:r>
    </w:p>
    <w:p w:rsidR="009C3816" w:rsidRPr="00CF6F4D" w:rsidRDefault="002E06FC" w:rsidP="00CF6F4D">
      <w:pPr>
        <w:spacing w:line="360" w:lineRule="auto"/>
        <w:ind w:firstLineChars="200" w:firstLine="480"/>
        <w:contextualSpacing/>
        <w:mirrorIndents/>
        <w:rPr>
          <w:rFonts w:ascii="仿宋_GB2312" w:eastAsia="仿宋_GB2312" w:hAnsi="宋体"/>
          <w:sz w:val="24"/>
        </w:rPr>
      </w:pPr>
      <w:r w:rsidRPr="00CF6F4D">
        <w:rPr>
          <w:rFonts w:ascii="仿宋_GB2312" w:eastAsia="仿宋_GB2312" w:hint="eastAsia"/>
          <w:sz w:val="24"/>
        </w:rPr>
        <w:t>课题结</w:t>
      </w:r>
      <w:bookmarkStart w:id="0" w:name="_GoBack"/>
      <w:bookmarkEnd w:id="0"/>
      <w:r w:rsidRPr="00CF6F4D">
        <w:rPr>
          <w:rFonts w:ascii="仿宋_GB2312" w:eastAsia="仿宋_GB2312" w:hint="eastAsia"/>
          <w:sz w:val="24"/>
        </w:rPr>
        <w:t>题证书和</w:t>
      </w:r>
      <w:r w:rsidR="007F2CEB" w:rsidRPr="00CF6F4D">
        <w:rPr>
          <w:rFonts w:ascii="仿宋_GB2312" w:eastAsia="仿宋_GB2312" w:hint="eastAsia"/>
          <w:sz w:val="24"/>
        </w:rPr>
        <w:t>课题</w:t>
      </w:r>
      <w:r w:rsidRPr="00CF6F4D">
        <w:rPr>
          <w:rFonts w:ascii="仿宋_GB2312" w:eastAsia="仿宋_GB2312" w:hint="eastAsia"/>
          <w:sz w:val="24"/>
        </w:rPr>
        <w:t>以及</w:t>
      </w:r>
      <w:r w:rsidR="007F2CEB" w:rsidRPr="00CF6F4D">
        <w:rPr>
          <w:rFonts w:ascii="仿宋_GB2312" w:eastAsia="仿宋_GB2312" w:hint="eastAsia"/>
          <w:sz w:val="24"/>
        </w:rPr>
        <w:t>论文获奖证书</w:t>
      </w:r>
      <w:r w:rsidRPr="00CF6F4D">
        <w:rPr>
          <w:rFonts w:ascii="仿宋_GB2312" w:eastAsia="仿宋_GB2312" w:hint="eastAsia"/>
          <w:sz w:val="24"/>
        </w:rPr>
        <w:t>请看附件</w:t>
      </w:r>
      <w:r w:rsidR="007F2CEB" w:rsidRPr="00CF6F4D">
        <w:rPr>
          <w:rFonts w:ascii="仿宋_GB2312" w:eastAsia="仿宋_GB2312" w:hint="eastAsia"/>
          <w:sz w:val="24"/>
        </w:rPr>
        <w:t>。</w:t>
      </w:r>
    </w:p>
    <w:p w:rsidR="002E06FC" w:rsidRPr="00CF6F4D" w:rsidRDefault="002E06FC" w:rsidP="00CF6F4D">
      <w:pPr>
        <w:spacing w:line="360" w:lineRule="auto"/>
        <w:ind w:firstLineChars="200" w:firstLine="562"/>
        <w:contextualSpacing/>
        <w:mirrorIndents/>
        <w:rPr>
          <w:rFonts w:ascii="仿宋_GB2312" w:eastAsia="仿宋_GB2312"/>
          <w:b/>
          <w:sz w:val="28"/>
          <w:szCs w:val="28"/>
        </w:rPr>
      </w:pPr>
      <w:r w:rsidRPr="00CF6F4D">
        <w:rPr>
          <w:rFonts w:ascii="仿宋_GB2312" w:eastAsia="仿宋_GB2312" w:hint="eastAsia"/>
          <w:b/>
          <w:sz w:val="28"/>
          <w:szCs w:val="28"/>
        </w:rPr>
        <w:t>四、体会与思考</w:t>
      </w:r>
    </w:p>
    <w:p w:rsidR="002E06FC" w:rsidRPr="00CF6F4D" w:rsidRDefault="002E06FC" w:rsidP="00CF6F4D">
      <w:pPr>
        <w:spacing w:line="360" w:lineRule="auto"/>
        <w:ind w:firstLineChars="200" w:firstLine="480"/>
        <w:contextualSpacing/>
        <w:mirrorIndents/>
        <w:rPr>
          <w:rFonts w:ascii="仿宋_GB2312" w:eastAsia="仿宋_GB2312"/>
          <w:sz w:val="24"/>
        </w:rPr>
      </w:pPr>
      <w:r w:rsidRPr="00CF6F4D">
        <w:rPr>
          <w:rFonts w:ascii="仿宋_GB2312" w:eastAsia="仿宋_GB2312" w:hint="eastAsia"/>
          <w:sz w:val="24"/>
        </w:rPr>
        <w:t>从我院这些项目的实践来看，汽车钣金专业完全也能在降低耗材的同时提高教学质量，耗材的使用是完全可以承受的，汽车钣金专业可以良性循环，可以实现良性发</w:t>
      </w:r>
      <w:r w:rsidRPr="00CF6F4D">
        <w:rPr>
          <w:rFonts w:ascii="仿宋_GB2312" w:eastAsia="仿宋_GB2312" w:hint="eastAsia"/>
          <w:sz w:val="24"/>
        </w:rPr>
        <w:lastRenderedPageBreak/>
        <w:t>展。同时，通过多年的教学实践，我们觉得汽车钣金的低耗材高质量教学效果能够实现，有以下几个关键问题：</w:t>
      </w:r>
    </w:p>
    <w:p w:rsidR="002E06FC" w:rsidRPr="00CF6F4D" w:rsidRDefault="002E06FC" w:rsidP="00CF6F4D">
      <w:pPr>
        <w:spacing w:line="360" w:lineRule="auto"/>
        <w:ind w:firstLineChars="200" w:firstLine="480"/>
        <w:contextualSpacing/>
        <w:mirrorIndents/>
        <w:rPr>
          <w:rFonts w:ascii="仿宋_GB2312" w:eastAsia="仿宋_GB2312"/>
          <w:sz w:val="24"/>
        </w:rPr>
      </w:pPr>
      <w:r w:rsidRPr="00CF6F4D">
        <w:rPr>
          <w:rFonts w:ascii="仿宋_GB2312" w:eastAsia="仿宋_GB2312" w:hint="eastAsia"/>
          <w:sz w:val="24"/>
        </w:rPr>
        <w:t>（1）该专业的所有授课教师有高度的责任心，关心学校，有节约成本的理念；有关心学生，提高教学质量，保证学生学好技术的思想。</w:t>
      </w:r>
    </w:p>
    <w:p w:rsidR="002E06FC" w:rsidRPr="00CF6F4D" w:rsidRDefault="002E06FC" w:rsidP="00CF6F4D">
      <w:pPr>
        <w:spacing w:line="360" w:lineRule="auto"/>
        <w:ind w:firstLineChars="200" w:firstLine="480"/>
        <w:contextualSpacing/>
        <w:mirrorIndents/>
        <w:rPr>
          <w:rFonts w:ascii="仿宋_GB2312" w:eastAsia="仿宋_GB2312"/>
          <w:sz w:val="24"/>
        </w:rPr>
      </w:pPr>
      <w:r w:rsidRPr="00CF6F4D">
        <w:rPr>
          <w:rFonts w:ascii="仿宋_GB2312" w:eastAsia="仿宋_GB2312" w:hint="eastAsia"/>
          <w:sz w:val="24"/>
        </w:rPr>
        <w:t>（2）在授课过程中管理到位，要严格按照既定流程进行教学。</w:t>
      </w:r>
    </w:p>
    <w:p w:rsidR="002E06FC" w:rsidRPr="00CF6F4D" w:rsidRDefault="002E06FC" w:rsidP="00CF6F4D">
      <w:pPr>
        <w:spacing w:line="360" w:lineRule="auto"/>
        <w:ind w:firstLineChars="200" w:firstLine="480"/>
        <w:contextualSpacing/>
        <w:mirrorIndents/>
        <w:rPr>
          <w:rFonts w:ascii="仿宋_GB2312" w:eastAsia="仿宋_GB2312"/>
          <w:sz w:val="24"/>
        </w:rPr>
      </w:pPr>
      <w:r w:rsidRPr="00CF6F4D">
        <w:rPr>
          <w:rFonts w:ascii="仿宋_GB2312" w:eastAsia="仿宋_GB2312" w:hint="eastAsia"/>
          <w:sz w:val="24"/>
        </w:rPr>
        <w:t>（3）教师有团队精神，各个课题、各个项目的授课计划相互之间要密切衔接起来。教研室全体成员要充分沟通，充分认识企业“7S” 管理要求，即 整理(Seiri)、整顿(Seiton)、清扫(Seiso)、清洁(seiketsu)、素养(Shitsuke)、安全(Safety)、节约(Save)的要求，一起制定教学计划来实现。</w:t>
      </w:r>
    </w:p>
    <w:p w:rsidR="002E06FC" w:rsidRPr="00CF6F4D" w:rsidRDefault="002E06FC" w:rsidP="00CF6F4D">
      <w:pPr>
        <w:spacing w:line="360" w:lineRule="auto"/>
        <w:ind w:firstLineChars="200" w:firstLine="480"/>
        <w:contextualSpacing/>
        <w:mirrorIndents/>
        <w:rPr>
          <w:rFonts w:ascii="仿宋_GB2312" w:eastAsia="仿宋_GB2312"/>
          <w:sz w:val="24"/>
        </w:rPr>
      </w:pPr>
    </w:p>
    <w:p w:rsidR="002E06FC" w:rsidRPr="00CF6F4D" w:rsidRDefault="002E06FC" w:rsidP="00CF6F4D">
      <w:pPr>
        <w:spacing w:line="360" w:lineRule="auto"/>
        <w:contextualSpacing/>
        <w:mirrorIndents/>
        <w:rPr>
          <w:sz w:val="24"/>
        </w:rPr>
      </w:pPr>
      <w:r w:rsidRPr="00CF6F4D">
        <w:rPr>
          <w:rFonts w:hint="eastAsia"/>
          <w:noProof/>
          <w:sz w:val="24"/>
        </w:rPr>
        <w:drawing>
          <wp:anchor distT="0" distB="0" distL="114300" distR="114300" simplePos="0" relativeHeight="251659264" behindDoc="0" locked="0" layoutInCell="1" allowOverlap="1" wp14:anchorId="5BC8B6F6" wp14:editId="3E1FF20E">
            <wp:simplePos x="0" y="0"/>
            <wp:positionH relativeFrom="column">
              <wp:posOffset>9525</wp:posOffset>
            </wp:positionH>
            <wp:positionV relativeFrom="paragraph">
              <wp:posOffset>733425</wp:posOffset>
            </wp:positionV>
            <wp:extent cx="5307330" cy="3448050"/>
            <wp:effectExtent l="19050" t="0" r="7620" b="0"/>
            <wp:wrapTopAndBottom/>
            <wp:docPr id="7" name="图片 6" descr="交行委《低耗材高质量教学》验收结题证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交行委《低耗材高质量教学》验收结题证书.jpg"/>
                    <pic:cNvPicPr/>
                  </pic:nvPicPr>
                  <pic:blipFill>
                    <a:blip r:embed="rId15" cstate="print"/>
                    <a:srcRect l="5961" t="8696" r="8418" b="7609"/>
                    <a:stretch>
                      <a:fillRect/>
                    </a:stretch>
                  </pic:blipFill>
                  <pic:spPr>
                    <a:xfrm>
                      <a:off x="0" y="0"/>
                      <a:ext cx="5307330" cy="3448050"/>
                    </a:xfrm>
                    <a:prstGeom prst="rect">
                      <a:avLst/>
                    </a:prstGeom>
                  </pic:spPr>
                </pic:pic>
              </a:graphicData>
            </a:graphic>
          </wp:anchor>
        </w:drawing>
      </w:r>
      <w:r w:rsidRPr="00CF6F4D">
        <w:rPr>
          <w:rFonts w:hint="eastAsia"/>
          <w:sz w:val="24"/>
        </w:rPr>
        <w:t>附件：</w:t>
      </w:r>
      <w:r w:rsidRPr="00CF6F4D">
        <w:rPr>
          <w:rFonts w:ascii="仿宋_GB2312" w:eastAsia="仿宋_GB2312" w:hint="eastAsia"/>
          <w:sz w:val="24"/>
        </w:rPr>
        <w:t>课题结题证书和课题以及论文获奖证书</w:t>
      </w:r>
    </w:p>
    <w:p w:rsidR="002E06FC" w:rsidRPr="00CF6F4D" w:rsidRDefault="002E06FC" w:rsidP="00CF6F4D">
      <w:pPr>
        <w:spacing w:line="360" w:lineRule="auto"/>
        <w:contextualSpacing/>
        <w:mirrorIndents/>
        <w:rPr>
          <w:sz w:val="24"/>
        </w:rPr>
      </w:pPr>
    </w:p>
    <w:p w:rsidR="007F2CEB" w:rsidRPr="00CF6F4D" w:rsidRDefault="002E06FC" w:rsidP="00CF6F4D">
      <w:pPr>
        <w:spacing w:line="360" w:lineRule="auto"/>
        <w:contextualSpacing/>
        <w:mirrorIndents/>
        <w:rPr>
          <w:sz w:val="24"/>
        </w:rPr>
      </w:pPr>
      <w:r w:rsidRPr="00CF6F4D">
        <w:rPr>
          <w:rFonts w:hint="eastAsia"/>
          <w:noProof/>
          <w:sz w:val="24"/>
        </w:rPr>
        <w:lastRenderedPageBreak/>
        <w:drawing>
          <wp:anchor distT="0" distB="0" distL="114300" distR="114300" simplePos="0" relativeHeight="251661312" behindDoc="1" locked="0" layoutInCell="1" allowOverlap="1" wp14:anchorId="6A95D222" wp14:editId="10AB5465">
            <wp:simplePos x="0" y="0"/>
            <wp:positionH relativeFrom="column">
              <wp:posOffset>788035</wp:posOffset>
            </wp:positionH>
            <wp:positionV relativeFrom="paragraph">
              <wp:posOffset>3545205</wp:posOffset>
            </wp:positionV>
            <wp:extent cx="3723640" cy="5358130"/>
            <wp:effectExtent l="838200" t="0" r="810260" b="0"/>
            <wp:wrapTopAndBottom/>
            <wp:docPr id="20" name="图片 10" descr="交职委科研成果二等奖《低耗材高质量汽车钣金教学实践与研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交职委科研成果二等奖《低耗材高质量汽车钣金教学实践与研究》.jpg"/>
                    <pic:cNvPicPr/>
                  </pic:nvPicPr>
                  <pic:blipFill>
                    <a:blip r:embed="rId16" cstate="print"/>
                    <a:stretch>
                      <a:fillRect/>
                    </a:stretch>
                  </pic:blipFill>
                  <pic:spPr>
                    <a:xfrm rot="5400000">
                      <a:off x="0" y="0"/>
                      <a:ext cx="3723640" cy="5358130"/>
                    </a:xfrm>
                    <a:prstGeom prst="rect">
                      <a:avLst/>
                    </a:prstGeom>
                  </pic:spPr>
                </pic:pic>
              </a:graphicData>
            </a:graphic>
          </wp:anchor>
        </w:drawing>
      </w:r>
      <w:r w:rsidRPr="00CF6F4D">
        <w:rPr>
          <w:rFonts w:hint="eastAsia"/>
          <w:noProof/>
          <w:sz w:val="24"/>
        </w:rPr>
        <w:drawing>
          <wp:anchor distT="0" distB="0" distL="114300" distR="114300" simplePos="0" relativeHeight="251663360" behindDoc="1" locked="0" layoutInCell="1" allowOverlap="1" wp14:anchorId="17D16BB4" wp14:editId="581D9708">
            <wp:simplePos x="0" y="0"/>
            <wp:positionH relativeFrom="column">
              <wp:posOffset>832485</wp:posOffset>
            </wp:positionH>
            <wp:positionV relativeFrom="paragraph">
              <wp:posOffset>-600075</wp:posOffset>
            </wp:positionV>
            <wp:extent cx="3665855" cy="5314950"/>
            <wp:effectExtent l="838200" t="0" r="829945" b="0"/>
            <wp:wrapTopAndBottom/>
            <wp:docPr id="22" name="图片 11" descr="论文《钣金技术专业实训教学创新》全国交通运输类技师技工院校优秀教科研成果评比三等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论文《钣金技术专业实训教学创新》全国交通运输类技师技工院校优秀教科研成果评比三等奖.jpg"/>
                    <pic:cNvPicPr/>
                  </pic:nvPicPr>
                  <pic:blipFill>
                    <a:blip r:embed="rId17" cstate="print"/>
                    <a:srcRect l="9823" t="8380" r="6589" b="6552"/>
                    <a:stretch>
                      <a:fillRect/>
                    </a:stretch>
                  </pic:blipFill>
                  <pic:spPr>
                    <a:xfrm rot="16200000">
                      <a:off x="0" y="0"/>
                      <a:ext cx="3665855" cy="5314950"/>
                    </a:xfrm>
                    <a:prstGeom prst="rect">
                      <a:avLst/>
                    </a:prstGeom>
                  </pic:spPr>
                </pic:pic>
              </a:graphicData>
            </a:graphic>
          </wp:anchor>
        </w:drawing>
      </w:r>
    </w:p>
    <w:p w:rsidR="007611CD" w:rsidRPr="00CF6F4D" w:rsidRDefault="002E06FC" w:rsidP="00CF6F4D">
      <w:pPr>
        <w:spacing w:line="360" w:lineRule="auto"/>
        <w:contextualSpacing/>
        <w:mirrorIndents/>
        <w:rPr>
          <w:sz w:val="24"/>
        </w:rPr>
      </w:pPr>
      <w:r w:rsidRPr="00CF6F4D">
        <w:rPr>
          <w:rFonts w:hint="eastAsia"/>
          <w:noProof/>
          <w:sz w:val="24"/>
        </w:rPr>
        <w:lastRenderedPageBreak/>
        <w:drawing>
          <wp:anchor distT="0" distB="0" distL="114300" distR="114300" simplePos="0" relativeHeight="251666432" behindDoc="0" locked="0" layoutInCell="1" allowOverlap="1" wp14:anchorId="0237E20E" wp14:editId="34E7E5E3">
            <wp:simplePos x="0" y="0"/>
            <wp:positionH relativeFrom="column">
              <wp:posOffset>638175</wp:posOffset>
            </wp:positionH>
            <wp:positionV relativeFrom="paragraph">
              <wp:posOffset>4030345</wp:posOffset>
            </wp:positionV>
            <wp:extent cx="3963035" cy="5351780"/>
            <wp:effectExtent l="704850" t="0" r="685165" b="0"/>
            <wp:wrapTopAndBottom/>
            <wp:docPr id="29" name="图片 28" descr="中职协《钣金专业实习教学创新》一等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职协《钣金专业实习教学创新》一等奖.jpg"/>
                    <pic:cNvPicPr/>
                  </pic:nvPicPr>
                  <pic:blipFill>
                    <a:blip r:embed="rId18" cstate="print"/>
                    <a:stretch>
                      <a:fillRect/>
                    </a:stretch>
                  </pic:blipFill>
                  <pic:spPr>
                    <a:xfrm rot="5400000">
                      <a:off x="0" y="0"/>
                      <a:ext cx="3963035" cy="5351780"/>
                    </a:xfrm>
                    <a:prstGeom prst="rect">
                      <a:avLst/>
                    </a:prstGeom>
                  </pic:spPr>
                </pic:pic>
              </a:graphicData>
            </a:graphic>
          </wp:anchor>
        </w:drawing>
      </w:r>
      <w:r w:rsidRPr="00CF6F4D">
        <w:rPr>
          <w:rFonts w:hint="eastAsia"/>
          <w:noProof/>
          <w:sz w:val="24"/>
        </w:rPr>
        <w:drawing>
          <wp:anchor distT="0" distB="0" distL="114300" distR="114300" simplePos="0" relativeHeight="251665408" behindDoc="0" locked="0" layoutInCell="1" allowOverlap="1" wp14:anchorId="3F6B1527" wp14:editId="0A1741ED">
            <wp:simplePos x="0" y="0"/>
            <wp:positionH relativeFrom="column">
              <wp:posOffset>714375</wp:posOffset>
            </wp:positionH>
            <wp:positionV relativeFrom="paragraph">
              <wp:posOffset>-409575</wp:posOffset>
            </wp:positionV>
            <wp:extent cx="3901440" cy="5324475"/>
            <wp:effectExtent l="723900" t="0" r="708660" b="0"/>
            <wp:wrapTopAndBottom/>
            <wp:docPr id="23" name="图片 9" descr="中职协科研成果三等奖《低耗材高质量汽车钣金教学实践与研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职协科研成果三等奖《低耗材高质量汽车钣金教学实践与研究》.jpg"/>
                    <pic:cNvPicPr/>
                  </pic:nvPicPr>
                  <pic:blipFill>
                    <a:blip r:embed="rId19" cstate="print"/>
                    <a:stretch>
                      <a:fillRect/>
                    </a:stretch>
                  </pic:blipFill>
                  <pic:spPr>
                    <a:xfrm rot="5400000">
                      <a:off x="0" y="0"/>
                      <a:ext cx="3901440" cy="5324475"/>
                    </a:xfrm>
                    <a:prstGeom prst="rect">
                      <a:avLst/>
                    </a:prstGeom>
                  </pic:spPr>
                </pic:pic>
              </a:graphicData>
            </a:graphic>
          </wp:anchor>
        </w:drawing>
      </w:r>
    </w:p>
    <w:p w:rsidR="002E06FC" w:rsidRPr="00CF6F4D" w:rsidRDefault="002E06FC" w:rsidP="00CF6F4D">
      <w:pPr>
        <w:spacing w:line="360" w:lineRule="auto"/>
        <w:contextualSpacing/>
        <w:mirrorIndents/>
        <w:rPr>
          <w:sz w:val="24"/>
        </w:rPr>
      </w:pPr>
    </w:p>
    <w:p w:rsidR="00BF6ACC" w:rsidRPr="00CF6F4D" w:rsidRDefault="00BF6ACC" w:rsidP="00CF6F4D">
      <w:pPr>
        <w:spacing w:line="360" w:lineRule="auto"/>
        <w:contextualSpacing/>
        <w:mirrorIndents/>
        <w:jc w:val="center"/>
        <w:rPr>
          <w:sz w:val="24"/>
        </w:rPr>
      </w:pPr>
      <w:r w:rsidRPr="00CF6F4D">
        <w:rPr>
          <w:noProof/>
          <w:sz w:val="24"/>
        </w:rPr>
        <w:drawing>
          <wp:inline distT="0" distB="0" distL="0" distR="0" wp14:anchorId="3948E2E3" wp14:editId="3C34E460">
            <wp:extent cx="5274310" cy="7635240"/>
            <wp:effectExtent l="19050" t="0" r="2540" b="0"/>
            <wp:docPr id="13" name="图片 12" descr="论文《汽车钣金技术专业低耗材高质量教学的实践》获中国交通技工教育研究会二等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论文《汽车钣金技术专业低耗材高质量教学的实践》获中国交通技工教育研究会二等奖.jpg"/>
                    <pic:cNvPicPr/>
                  </pic:nvPicPr>
                  <pic:blipFill>
                    <a:blip r:embed="rId20" cstate="print"/>
                    <a:stretch>
                      <a:fillRect/>
                    </a:stretch>
                  </pic:blipFill>
                  <pic:spPr>
                    <a:xfrm>
                      <a:off x="0" y="0"/>
                      <a:ext cx="5274310" cy="7635240"/>
                    </a:xfrm>
                    <a:prstGeom prst="rect">
                      <a:avLst/>
                    </a:prstGeom>
                  </pic:spPr>
                </pic:pic>
              </a:graphicData>
            </a:graphic>
          </wp:inline>
        </w:drawing>
      </w:r>
    </w:p>
    <w:p w:rsidR="002E06FC" w:rsidRPr="00CF6F4D" w:rsidRDefault="002E06FC" w:rsidP="00CF6F4D">
      <w:pPr>
        <w:spacing w:line="360" w:lineRule="auto"/>
        <w:contextualSpacing/>
        <w:mirrorIndents/>
        <w:jc w:val="center"/>
        <w:rPr>
          <w:sz w:val="24"/>
        </w:rPr>
      </w:pPr>
    </w:p>
    <w:p w:rsidR="002E06FC" w:rsidRPr="00CF6F4D" w:rsidRDefault="002E06FC" w:rsidP="00CF6F4D">
      <w:pPr>
        <w:spacing w:line="360" w:lineRule="auto"/>
        <w:contextualSpacing/>
        <w:mirrorIndents/>
        <w:jc w:val="center"/>
        <w:rPr>
          <w:sz w:val="24"/>
        </w:rPr>
      </w:pPr>
    </w:p>
    <w:p w:rsidR="002E06FC" w:rsidRPr="00CF6F4D" w:rsidRDefault="002E06FC" w:rsidP="00CF6F4D">
      <w:pPr>
        <w:spacing w:line="360" w:lineRule="auto"/>
        <w:contextualSpacing/>
        <w:mirrorIndents/>
        <w:jc w:val="center"/>
        <w:rPr>
          <w:sz w:val="24"/>
        </w:rPr>
      </w:pPr>
    </w:p>
    <w:p w:rsidR="007611CD" w:rsidRPr="00CF6F4D" w:rsidRDefault="002E06FC" w:rsidP="00CF6F4D">
      <w:pPr>
        <w:spacing w:line="360" w:lineRule="auto"/>
        <w:contextualSpacing/>
        <w:mirrorIndents/>
        <w:rPr>
          <w:sz w:val="24"/>
        </w:rPr>
      </w:pPr>
      <w:r w:rsidRPr="00CF6F4D">
        <w:rPr>
          <w:noProof/>
          <w:sz w:val="24"/>
        </w:rPr>
        <w:lastRenderedPageBreak/>
        <w:drawing>
          <wp:inline distT="0" distB="0" distL="0" distR="0" wp14:anchorId="5429FC68" wp14:editId="69C51133">
            <wp:extent cx="5274310" cy="7351395"/>
            <wp:effectExtent l="19050" t="0" r="2540" b="0"/>
            <wp:docPr id="25" name="图片 13" descr="中交技工分会《汽车钣金专业低耗材高质量教学实践》二等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交技工分会《汽车钣金专业低耗材高质量教学实践》二等奖.jpg"/>
                    <pic:cNvPicPr/>
                  </pic:nvPicPr>
                  <pic:blipFill>
                    <a:blip r:embed="rId21" cstate="print"/>
                    <a:stretch>
                      <a:fillRect/>
                    </a:stretch>
                  </pic:blipFill>
                  <pic:spPr>
                    <a:xfrm>
                      <a:off x="0" y="0"/>
                      <a:ext cx="5274310" cy="7351395"/>
                    </a:xfrm>
                    <a:prstGeom prst="rect">
                      <a:avLst/>
                    </a:prstGeom>
                  </pic:spPr>
                </pic:pic>
              </a:graphicData>
            </a:graphic>
          </wp:inline>
        </w:drawing>
      </w:r>
    </w:p>
    <w:p w:rsidR="007611CD" w:rsidRPr="00CF6F4D" w:rsidRDefault="007611CD" w:rsidP="00CF6F4D">
      <w:pPr>
        <w:spacing w:line="360" w:lineRule="auto"/>
        <w:contextualSpacing/>
        <w:mirrorIndents/>
        <w:rPr>
          <w:sz w:val="24"/>
        </w:rPr>
      </w:pPr>
    </w:p>
    <w:p w:rsidR="002E06FC" w:rsidRPr="00CF6F4D" w:rsidRDefault="002E06FC" w:rsidP="00CF6F4D">
      <w:pPr>
        <w:spacing w:line="360" w:lineRule="auto"/>
        <w:contextualSpacing/>
        <w:mirrorIndents/>
        <w:rPr>
          <w:sz w:val="24"/>
        </w:rPr>
      </w:pPr>
    </w:p>
    <w:sectPr w:rsidR="002E06FC" w:rsidRPr="00CF6F4D" w:rsidSect="00CF6F4D">
      <w:footerReference w:type="default" r:id="rId22"/>
      <w:pgSz w:w="11906" w:h="16838"/>
      <w:pgMar w:top="1418" w:right="1474" w:bottom="1418" w:left="164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7304" w:rsidRDefault="00767304" w:rsidP="00F6372E">
      <w:r>
        <w:separator/>
      </w:r>
    </w:p>
  </w:endnote>
  <w:endnote w:type="continuationSeparator" w:id="0">
    <w:p w:rsidR="00767304" w:rsidRDefault="00767304" w:rsidP="00F63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49204"/>
      <w:docPartObj>
        <w:docPartGallery w:val="Page Numbers (Bottom of Page)"/>
        <w:docPartUnique/>
      </w:docPartObj>
    </w:sdtPr>
    <w:sdtEndPr/>
    <w:sdtContent>
      <w:p w:rsidR="002E06FC" w:rsidRDefault="004929C9">
        <w:pPr>
          <w:pStyle w:val="a7"/>
          <w:jc w:val="center"/>
        </w:pPr>
        <w:r>
          <w:fldChar w:fldCharType="begin"/>
        </w:r>
        <w:r>
          <w:instrText xml:space="preserve"> PAGE   \* MERGEFORMAT </w:instrText>
        </w:r>
        <w:r>
          <w:fldChar w:fldCharType="separate"/>
        </w:r>
        <w:r w:rsidR="00CF6F4D" w:rsidRPr="00CF6F4D">
          <w:rPr>
            <w:noProof/>
            <w:lang w:val="zh-CN"/>
          </w:rPr>
          <w:t>13</w:t>
        </w:r>
        <w:r>
          <w:rPr>
            <w:noProof/>
            <w:lang w:val="zh-CN"/>
          </w:rPr>
          <w:fldChar w:fldCharType="end"/>
        </w:r>
      </w:p>
    </w:sdtContent>
  </w:sdt>
  <w:p w:rsidR="002E06FC" w:rsidRDefault="002E06F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7304" w:rsidRDefault="00767304" w:rsidP="00F6372E">
      <w:r>
        <w:separator/>
      </w:r>
    </w:p>
  </w:footnote>
  <w:footnote w:type="continuationSeparator" w:id="0">
    <w:p w:rsidR="00767304" w:rsidRDefault="00767304" w:rsidP="00F637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221E84"/>
    <w:multiLevelType w:val="multilevel"/>
    <w:tmpl w:val="74221E8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01C4F"/>
    <w:rsid w:val="0000694E"/>
    <w:rsid w:val="00010243"/>
    <w:rsid w:val="00016D9B"/>
    <w:rsid w:val="0002278F"/>
    <w:rsid w:val="00026C4B"/>
    <w:rsid w:val="00045481"/>
    <w:rsid w:val="00061B2F"/>
    <w:rsid w:val="00073108"/>
    <w:rsid w:val="0008419A"/>
    <w:rsid w:val="0009514C"/>
    <w:rsid w:val="0009715A"/>
    <w:rsid w:val="000A2259"/>
    <w:rsid w:val="000B444F"/>
    <w:rsid w:val="000B608F"/>
    <w:rsid w:val="000E25B0"/>
    <w:rsid w:val="00101C4F"/>
    <w:rsid w:val="001026EB"/>
    <w:rsid w:val="00103547"/>
    <w:rsid w:val="001120C8"/>
    <w:rsid w:val="0011240B"/>
    <w:rsid w:val="001317FE"/>
    <w:rsid w:val="001472E2"/>
    <w:rsid w:val="00157ACE"/>
    <w:rsid w:val="001665EB"/>
    <w:rsid w:val="00176B72"/>
    <w:rsid w:val="00181F20"/>
    <w:rsid w:val="00184C28"/>
    <w:rsid w:val="001A3C2A"/>
    <w:rsid w:val="001A52BA"/>
    <w:rsid w:val="001B071A"/>
    <w:rsid w:val="001B1254"/>
    <w:rsid w:val="001C4987"/>
    <w:rsid w:val="001C6597"/>
    <w:rsid w:val="001D4227"/>
    <w:rsid w:val="00205A44"/>
    <w:rsid w:val="00207A16"/>
    <w:rsid w:val="002135E0"/>
    <w:rsid w:val="00217982"/>
    <w:rsid w:val="002432FF"/>
    <w:rsid w:val="002476A3"/>
    <w:rsid w:val="00247717"/>
    <w:rsid w:val="00256F23"/>
    <w:rsid w:val="002866AF"/>
    <w:rsid w:val="0029441E"/>
    <w:rsid w:val="00297CA5"/>
    <w:rsid w:val="002A1E93"/>
    <w:rsid w:val="002C4A7A"/>
    <w:rsid w:val="002D06A4"/>
    <w:rsid w:val="002D2045"/>
    <w:rsid w:val="002D424B"/>
    <w:rsid w:val="002D7D97"/>
    <w:rsid w:val="002E06FC"/>
    <w:rsid w:val="002F3EB4"/>
    <w:rsid w:val="002F7F04"/>
    <w:rsid w:val="00311C7B"/>
    <w:rsid w:val="003147F1"/>
    <w:rsid w:val="0031503C"/>
    <w:rsid w:val="00325761"/>
    <w:rsid w:val="00326D4F"/>
    <w:rsid w:val="00331D0E"/>
    <w:rsid w:val="0035138B"/>
    <w:rsid w:val="00351BE8"/>
    <w:rsid w:val="00355484"/>
    <w:rsid w:val="00367E18"/>
    <w:rsid w:val="003B675D"/>
    <w:rsid w:val="003D2802"/>
    <w:rsid w:val="003D59B0"/>
    <w:rsid w:val="003E0406"/>
    <w:rsid w:val="003E30D3"/>
    <w:rsid w:val="003E41F1"/>
    <w:rsid w:val="003F60BD"/>
    <w:rsid w:val="003F6FA3"/>
    <w:rsid w:val="0040089E"/>
    <w:rsid w:val="00430241"/>
    <w:rsid w:val="00430A51"/>
    <w:rsid w:val="00436854"/>
    <w:rsid w:val="004407F6"/>
    <w:rsid w:val="00450D17"/>
    <w:rsid w:val="00456C1C"/>
    <w:rsid w:val="00457B71"/>
    <w:rsid w:val="00465314"/>
    <w:rsid w:val="0046687A"/>
    <w:rsid w:val="004929C9"/>
    <w:rsid w:val="004A11A5"/>
    <w:rsid w:val="004A1ED3"/>
    <w:rsid w:val="004A2402"/>
    <w:rsid w:val="004B551C"/>
    <w:rsid w:val="004C1B16"/>
    <w:rsid w:val="004C5466"/>
    <w:rsid w:val="004D0AC6"/>
    <w:rsid w:val="004D0D7C"/>
    <w:rsid w:val="004D6AD5"/>
    <w:rsid w:val="004D7453"/>
    <w:rsid w:val="004E31D5"/>
    <w:rsid w:val="0051460E"/>
    <w:rsid w:val="0051548C"/>
    <w:rsid w:val="00522368"/>
    <w:rsid w:val="00545577"/>
    <w:rsid w:val="005517EE"/>
    <w:rsid w:val="0055262F"/>
    <w:rsid w:val="005552D7"/>
    <w:rsid w:val="00556EC2"/>
    <w:rsid w:val="00566680"/>
    <w:rsid w:val="0058076D"/>
    <w:rsid w:val="005A3EA9"/>
    <w:rsid w:val="005B2CAD"/>
    <w:rsid w:val="005F23CF"/>
    <w:rsid w:val="005F732E"/>
    <w:rsid w:val="00607F88"/>
    <w:rsid w:val="006208C5"/>
    <w:rsid w:val="006233BD"/>
    <w:rsid w:val="0062775F"/>
    <w:rsid w:val="00642BA9"/>
    <w:rsid w:val="00645F74"/>
    <w:rsid w:val="00661FAB"/>
    <w:rsid w:val="0066516A"/>
    <w:rsid w:val="006806C4"/>
    <w:rsid w:val="006B4244"/>
    <w:rsid w:val="006C7E25"/>
    <w:rsid w:val="006D0ADC"/>
    <w:rsid w:val="006E3F13"/>
    <w:rsid w:val="007114EC"/>
    <w:rsid w:val="00722242"/>
    <w:rsid w:val="007239FE"/>
    <w:rsid w:val="00723AAF"/>
    <w:rsid w:val="00741042"/>
    <w:rsid w:val="00755E5B"/>
    <w:rsid w:val="00757300"/>
    <w:rsid w:val="007611CD"/>
    <w:rsid w:val="00767304"/>
    <w:rsid w:val="00784F46"/>
    <w:rsid w:val="00787163"/>
    <w:rsid w:val="00797E2F"/>
    <w:rsid w:val="007A0D6D"/>
    <w:rsid w:val="007A147B"/>
    <w:rsid w:val="007A3A66"/>
    <w:rsid w:val="007A67C8"/>
    <w:rsid w:val="007A727B"/>
    <w:rsid w:val="007B268D"/>
    <w:rsid w:val="007D1FB9"/>
    <w:rsid w:val="007D49B4"/>
    <w:rsid w:val="007F2CEB"/>
    <w:rsid w:val="007F61B1"/>
    <w:rsid w:val="00834541"/>
    <w:rsid w:val="00854160"/>
    <w:rsid w:val="0085730A"/>
    <w:rsid w:val="0087248C"/>
    <w:rsid w:val="00880487"/>
    <w:rsid w:val="008954CE"/>
    <w:rsid w:val="008A150E"/>
    <w:rsid w:val="008A39BA"/>
    <w:rsid w:val="008A4D3C"/>
    <w:rsid w:val="008B133C"/>
    <w:rsid w:val="008C6994"/>
    <w:rsid w:val="008D53A2"/>
    <w:rsid w:val="008E649A"/>
    <w:rsid w:val="008E7F8D"/>
    <w:rsid w:val="008F0F7A"/>
    <w:rsid w:val="00904A78"/>
    <w:rsid w:val="00935325"/>
    <w:rsid w:val="00935DE9"/>
    <w:rsid w:val="00941DF9"/>
    <w:rsid w:val="00945EEA"/>
    <w:rsid w:val="00960526"/>
    <w:rsid w:val="009778E0"/>
    <w:rsid w:val="00982F37"/>
    <w:rsid w:val="009A010E"/>
    <w:rsid w:val="009A0E32"/>
    <w:rsid w:val="009A4B5A"/>
    <w:rsid w:val="009A6EDF"/>
    <w:rsid w:val="009C3816"/>
    <w:rsid w:val="009C77F6"/>
    <w:rsid w:val="009D28AE"/>
    <w:rsid w:val="009E4015"/>
    <w:rsid w:val="009E79C2"/>
    <w:rsid w:val="009E7A5A"/>
    <w:rsid w:val="00A021BD"/>
    <w:rsid w:val="00A16890"/>
    <w:rsid w:val="00A16A9D"/>
    <w:rsid w:val="00A17EDD"/>
    <w:rsid w:val="00A47640"/>
    <w:rsid w:val="00A526C8"/>
    <w:rsid w:val="00A53C56"/>
    <w:rsid w:val="00A569DD"/>
    <w:rsid w:val="00A65C3A"/>
    <w:rsid w:val="00A662ED"/>
    <w:rsid w:val="00A8151B"/>
    <w:rsid w:val="00A84BB2"/>
    <w:rsid w:val="00A926AE"/>
    <w:rsid w:val="00A97BC4"/>
    <w:rsid w:val="00AC4201"/>
    <w:rsid w:val="00AC709B"/>
    <w:rsid w:val="00AE1136"/>
    <w:rsid w:val="00AE77AC"/>
    <w:rsid w:val="00AF025C"/>
    <w:rsid w:val="00AF7BA2"/>
    <w:rsid w:val="00AF7F77"/>
    <w:rsid w:val="00B12B3B"/>
    <w:rsid w:val="00B43D34"/>
    <w:rsid w:val="00B46EAB"/>
    <w:rsid w:val="00B47A84"/>
    <w:rsid w:val="00B60FC8"/>
    <w:rsid w:val="00B65E9F"/>
    <w:rsid w:val="00BC1A16"/>
    <w:rsid w:val="00BC274F"/>
    <w:rsid w:val="00BF0E48"/>
    <w:rsid w:val="00BF6ACC"/>
    <w:rsid w:val="00C34E44"/>
    <w:rsid w:val="00C64FDF"/>
    <w:rsid w:val="00C7053B"/>
    <w:rsid w:val="00C70F42"/>
    <w:rsid w:val="00CB08F2"/>
    <w:rsid w:val="00CD514F"/>
    <w:rsid w:val="00CF42F3"/>
    <w:rsid w:val="00CF6F4D"/>
    <w:rsid w:val="00D23CA8"/>
    <w:rsid w:val="00D502AA"/>
    <w:rsid w:val="00D556D5"/>
    <w:rsid w:val="00D747F7"/>
    <w:rsid w:val="00D777E7"/>
    <w:rsid w:val="00D77EB7"/>
    <w:rsid w:val="00DB3AD6"/>
    <w:rsid w:val="00DC3AD2"/>
    <w:rsid w:val="00DD3A14"/>
    <w:rsid w:val="00DF0A37"/>
    <w:rsid w:val="00DF3065"/>
    <w:rsid w:val="00DF6E4A"/>
    <w:rsid w:val="00E0229A"/>
    <w:rsid w:val="00E03BAC"/>
    <w:rsid w:val="00E03DC8"/>
    <w:rsid w:val="00E04183"/>
    <w:rsid w:val="00E20D25"/>
    <w:rsid w:val="00E5517B"/>
    <w:rsid w:val="00E6179A"/>
    <w:rsid w:val="00E70EB1"/>
    <w:rsid w:val="00E76B94"/>
    <w:rsid w:val="00E8376F"/>
    <w:rsid w:val="00E838DE"/>
    <w:rsid w:val="00E916C8"/>
    <w:rsid w:val="00E926FE"/>
    <w:rsid w:val="00EA381D"/>
    <w:rsid w:val="00ED2BE0"/>
    <w:rsid w:val="00EE1DC9"/>
    <w:rsid w:val="00EF2299"/>
    <w:rsid w:val="00F318FC"/>
    <w:rsid w:val="00F47289"/>
    <w:rsid w:val="00F473E9"/>
    <w:rsid w:val="00F608DD"/>
    <w:rsid w:val="00F6372E"/>
    <w:rsid w:val="00F64AFA"/>
    <w:rsid w:val="00F96BB0"/>
    <w:rsid w:val="00FA05FB"/>
    <w:rsid w:val="00FB3D61"/>
    <w:rsid w:val="00FC36C4"/>
    <w:rsid w:val="00FE16BE"/>
    <w:rsid w:val="00FF113D"/>
    <w:rsid w:val="00FF5776"/>
    <w:rsid w:val="00FF7D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pPr>
        <w:spacing w:line="240" w:lineRule="exac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1C4F"/>
    <w:pPr>
      <w:widowControl w:val="0"/>
      <w:spacing w:line="240" w:lineRule="auto"/>
    </w:pPr>
    <w:rPr>
      <w:rFonts w:ascii="Calibri" w:eastAsia="宋体" w:hAnsi="Calibri" w:cs="Times New Roman"/>
      <w:szCs w:val="24"/>
    </w:rPr>
  </w:style>
  <w:style w:type="paragraph" w:styleId="1">
    <w:name w:val="heading 1"/>
    <w:basedOn w:val="a"/>
    <w:next w:val="a"/>
    <w:link w:val="1Char"/>
    <w:qFormat/>
    <w:rsid w:val="00101C4F"/>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101C4F"/>
    <w:rPr>
      <w:rFonts w:ascii="Calibri" w:eastAsia="宋体" w:hAnsi="Calibri" w:cs="Times New Roman"/>
      <w:b/>
      <w:bCs/>
      <w:kern w:val="44"/>
      <w:sz w:val="44"/>
      <w:szCs w:val="44"/>
    </w:rPr>
  </w:style>
  <w:style w:type="character" w:styleId="a3">
    <w:name w:val="Emphasis"/>
    <w:basedOn w:val="a0"/>
    <w:qFormat/>
    <w:rsid w:val="00101C4F"/>
    <w:rPr>
      <w:i w:val="0"/>
      <w:iCs w:val="0"/>
      <w:color w:val="CC0000"/>
    </w:rPr>
  </w:style>
  <w:style w:type="paragraph" w:customStyle="1" w:styleId="text">
    <w:name w:val="text"/>
    <w:basedOn w:val="a"/>
    <w:qFormat/>
    <w:rsid w:val="00101C4F"/>
    <w:pPr>
      <w:widowControl/>
      <w:spacing w:before="100" w:after="100"/>
      <w:jc w:val="left"/>
    </w:pPr>
    <w:rPr>
      <w:rFonts w:ascii="宋体" w:hAnsi="宋体"/>
      <w:kern w:val="0"/>
      <w:sz w:val="24"/>
    </w:rPr>
  </w:style>
  <w:style w:type="table" w:styleId="a4">
    <w:name w:val="Table Grid"/>
    <w:basedOn w:val="a1"/>
    <w:rsid w:val="00101C4F"/>
    <w:pPr>
      <w:widowControl w:val="0"/>
      <w:spacing w:line="24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101C4F"/>
    <w:rPr>
      <w:sz w:val="18"/>
      <w:szCs w:val="18"/>
    </w:rPr>
  </w:style>
  <w:style w:type="character" w:customStyle="1" w:styleId="Char">
    <w:name w:val="批注框文本 Char"/>
    <w:basedOn w:val="a0"/>
    <w:link w:val="a5"/>
    <w:uiPriority w:val="99"/>
    <w:semiHidden/>
    <w:rsid w:val="00101C4F"/>
    <w:rPr>
      <w:rFonts w:ascii="Calibri" w:eastAsia="宋体" w:hAnsi="Calibri" w:cs="Times New Roman"/>
      <w:sz w:val="18"/>
      <w:szCs w:val="18"/>
    </w:rPr>
  </w:style>
  <w:style w:type="paragraph" w:styleId="a6">
    <w:name w:val="header"/>
    <w:basedOn w:val="a"/>
    <w:link w:val="Char0"/>
    <w:unhideWhenUsed/>
    <w:rsid w:val="00F6372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F6372E"/>
    <w:rPr>
      <w:rFonts w:ascii="Calibri" w:eastAsia="宋体" w:hAnsi="Calibri" w:cs="Times New Roman"/>
      <w:sz w:val="18"/>
      <w:szCs w:val="18"/>
    </w:rPr>
  </w:style>
  <w:style w:type="paragraph" w:styleId="a7">
    <w:name w:val="footer"/>
    <w:basedOn w:val="a"/>
    <w:link w:val="Char1"/>
    <w:uiPriority w:val="99"/>
    <w:unhideWhenUsed/>
    <w:rsid w:val="00F6372E"/>
    <w:pPr>
      <w:tabs>
        <w:tab w:val="center" w:pos="4153"/>
        <w:tab w:val="right" w:pos="8306"/>
      </w:tabs>
      <w:snapToGrid w:val="0"/>
      <w:jc w:val="left"/>
    </w:pPr>
    <w:rPr>
      <w:sz w:val="18"/>
      <w:szCs w:val="18"/>
    </w:rPr>
  </w:style>
  <w:style w:type="character" w:customStyle="1" w:styleId="Char1">
    <w:name w:val="页脚 Char"/>
    <w:basedOn w:val="a0"/>
    <w:link w:val="a7"/>
    <w:uiPriority w:val="99"/>
    <w:rsid w:val="00F6372E"/>
    <w:rPr>
      <w:rFonts w:ascii="Calibri" w:eastAsia="宋体" w:hAnsi="Calibri" w:cs="Times New Roman"/>
      <w:sz w:val="18"/>
      <w:szCs w:val="18"/>
    </w:rPr>
  </w:style>
  <w:style w:type="paragraph" w:styleId="a8">
    <w:name w:val="No Spacing"/>
    <w:uiPriority w:val="1"/>
    <w:qFormat/>
    <w:rsid w:val="007F2CEB"/>
    <w:pPr>
      <w:widowControl w:val="0"/>
      <w:spacing w:line="240" w:lineRule="auto"/>
    </w:pPr>
    <w:rPr>
      <w:rFonts w:ascii="Calibri" w:eastAsia="宋体" w:hAnsi="Calibri" w:cs="Times New Roman"/>
      <w:szCs w:val="24"/>
    </w:rPr>
  </w:style>
  <w:style w:type="paragraph" w:styleId="a9">
    <w:name w:val="Title"/>
    <w:basedOn w:val="a"/>
    <w:next w:val="a"/>
    <w:link w:val="Char2"/>
    <w:uiPriority w:val="10"/>
    <w:qFormat/>
    <w:rsid w:val="007611CD"/>
    <w:pPr>
      <w:spacing w:before="240" w:after="60"/>
      <w:jc w:val="center"/>
      <w:outlineLvl w:val="0"/>
    </w:pPr>
    <w:rPr>
      <w:rFonts w:asciiTheme="majorHAnsi" w:hAnsiTheme="majorHAnsi" w:cstheme="majorBidi"/>
      <w:b/>
      <w:bCs/>
      <w:sz w:val="32"/>
      <w:szCs w:val="32"/>
    </w:rPr>
  </w:style>
  <w:style w:type="character" w:customStyle="1" w:styleId="Char2">
    <w:name w:val="标题 Char"/>
    <w:basedOn w:val="a0"/>
    <w:link w:val="a9"/>
    <w:uiPriority w:val="10"/>
    <w:rsid w:val="007611CD"/>
    <w:rPr>
      <w:rFonts w:asciiTheme="majorHAnsi" w:eastAsia="宋体" w:hAnsiTheme="majorHAnsi" w:cstheme="majorBidi"/>
      <w:b/>
      <w:bCs/>
      <w:sz w:val="32"/>
      <w:szCs w:val="32"/>
    </w:rPr>
  </w:style>
  <w:style w:type="character" w:styleId="aa">
    <w:name w:val="Subtle Reference"/>
    <w:basedOn w:val="a0"/>
    <w:uiPriority w:val="31"/>
    <w:qFormat/>
    <w:rsid w:val="007611CD"/>
    <w:rPr>
      <w:smallCaps/>
      <w:color w:val="C0504D" w:themeColor="accent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13</Pages>
  <Words>795</Words>
  <Characters>4532</Characters>
  <Application>Microsoft Office Word</Application>
  <DocSecurity>0</DocSecurity>
  <Lines>37</Lines>
  <Paragraphs>10</Paragraphs>
  <ScaleCrop>false</ScaleCrop>
  <Company>微软中国</Company>
  <LinksUpToDate>false</LinksUpToDate>
  <CharactersWithSpaces>5317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汽车钣金技术专业实践教学典型案例   广西交通技师学院</dc:title>
  <dc:subject/>
  <dc:creator>微软用户</dc:creator>
  <cp:keywords/>
  <dc:description/>
  <cp:lastModifiedBy>xb21cn</cp:lastModifiedBy>
  <cp:revision>17</cp:revision>
  <dcterms:created xsi:type="dcterms:W3CDTF">2018-04-25T07:29:00Z</dcterms:created>
  <dcterms:modified xsi:type="dcterms:W3CDTF">2018-05-03T11:38:00Z</dcterms:modified>
</cp:coreProperties>
</file>